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FFD62" w14:textId="7803CF1E" w:rsidR="00406031" w:rsidRPr="00615476" w:rsidRDefault="00406031" w:rsidP="00406031">
      <w:pPr>
        <w:tabs>
          <w:tab w:val="center" w:pos="4536"/>
          <w:tab w:val="right" w:pos="9072"/>
        </w:tabs>
        <w:rPr>
          <w:rFonts w:ascii="Arial" w:eastAsiaTheme="minorEastAsia" w:hAnsi="Arial"/>
          <w:b/>
          <w:bCs/>
          <w:szCs w:val="20"/>
          <w:lang w:val="en-GB" w:eastAsia="en-US"/>
        </w:rPr>
      </w:pPr>
      <w:r w:rsidRPr="00615476">
        <w:rPr>
          <w:rFonts w:ascii="Arial" w:eastAsiaTheme="minorEastAsia" w:hAnsi="Arial"/>
          <w:b/>
          <w:bCs/>
          <w:szCs w:val="20"/>
          <w:lang w:val="en-GB" w:eastAsia="en-US"/>
        </w:rPr>
        <w:t>3GPP TSG RAN WG#122bis</w:t>
      </w:r>
      <w:r w:rsidRPr="00615476">
        <w:rPr>
          <w:rFonts w:ascii="Arial" w:eastAsiaTheme="minorEastAsia" w:hAnsi="Arial"/>
          <w:b/>
          <w:bCs/>
          <w:szCs w:val="20"/>
          <w:lang w:val="en-GB" w:eastAsia="en-US"/>
        </w:rPr>
        <w:tab/>
      </w:r>
      <w:r w:rsidRPr="00615476">
        <w:rPr>
          <w:rFonts w:ascii="Arial" w:eastAsiaTheme="minorEastAsia" w:hAnsi="Arial"/>
          <w:b/>
          <w:bCs/>
          <w:szCs w:val="20"/>
          <w:lang w:val="en-GB" w:eastAsia="en-US"/>
        </w:rPr>
        <w:tab/>
      </w:r>
      <w:r w:rsidR="00C27C8B" w:rsidRPr="00C27C8B">
        <w:rPr>
          <w:rFonts w:ascii="Arial" w:eastAsiaTheme="minorEastAsia" w:hAnsi="Arial"/>
          <w:b/>
          <w:bCs/>
          <w:szCs w:val="20"/>
          <w:lang w:val="en-GB" w:eastAsia="en-US"/>
        </w:rPr>
        <w:t>R1-250764</w:t>
      </w:r>
      <w:r w:rsidR="00514A28">
        <w:rPr>
          <w:rFonts w:ascii="Arial" w:eastAsiaTheme="minorEastAsia" w:hAnsi="Arial"/>
          <w:b/>
          <w:bCs/>
          <w:szCs w:val="20"/>
          <w:lang w:val="en-GB" w:eastAsia="en-US"/>
        </w:rPr>
        <w:t>8</w:t>
      </w:r>
    </w:p>
    <w:p w14:paraId="3E0858E4" w14:textId="77777777" w:rsidR="00406031" w:rsidRPr="00615476" w:rsidRDefault="00406031" w:rsidP="00406031">
      <w:pPr>
        <w:tabs>
          <w:tab w:val="center" w:pos="4536"/>
          <w:tab w:val="right" w:pos="9072"/>
        </w:tabs>
        <w:rPr>
          <w:rFonts w:ascii="Arial" w:eastAsiaTheme="minorEastAsia" w:hAnsi="Arial"/>
          <w:b/>
          <w:szCs w:val="20"/>
          <w:lang w:val="en-GB" w:eastAsia="en-US"/>
        </w:rPr>
      </w:pPr>
      <w:r w:rsidRPr="00615476">
        <w:rPr>
          <w:rFonts w:ascii="Arial" w:eastAsiaTheme="minorEastAsia" w:hAnsi="Arial"/>
          <w:b/>
          <w:szCs w:val="20"/>
          <w:lang w:val="en-GB" w:eastAsia="en-US"/>
        </w:rPr>
        <w:t xml:space="preserve">Prague, CZ, 13-17 </w:t>
      </w:r>
      <w:proofErr w:type="gramStart"/>
      <w:r w:rsidRPr="00615476">
        <w:rPr>
          <w:rFonts w:ascii="Arial" w:eastAsiaTheme="minorEastAsia" w:hAnsi="Arial"/>
          <w:b/>
          <w:szCs w:val="20"/>
          <w:lang w:val="en-GB" w:eastAsia="en-US"/>
        </w:rPr>
        <w:t>October,</w:t>
      </w:r>
      <w:proofErr w:type="gramEnd"/>
      <w:r w:rsidRPr="00615476">
        <w:rPr>
          <w:rFonts w:ascii="Arial" w:eastAsiaTheme="minorEastAsia" w:hAnsi="Arial"/>
          <w:b/>
          <w:szCs w:val="20"/>
          <w:lang w:val="en-GB" w:eastAsia="en-US"/>
        </w:rPr>
        <w:t xml:space="preserve"> 2025</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563F971E" w:rsidR="00E1410C" w:rsidRDefault="00000000">
      <w:pPr>
        <w:pStyle w:val="3GPPHeader"/>
      </w:pPr>
      <w:r>
        <w:t>Agenda Item:</w:t>
      </w:r>
      <w:r>
        <w:tab/>
      </w:r>
      <w:r w:rsidR="00A87569">
        <w:t>8</w:t>
      </w:r>
      <w:r w:rsidR="005A3F36">
        <w:t>.1</w:t>
      </w:r>
      <w:r w:rsidR="00E91B2E">
        <w:t xml:space="preserve"> </w:t>
      </w:r>
    </w:p>
    <w:p w14:paraId="7BC685B9" w14:textId="77777777" w:rsidR="00E1410C" w:rsidRDefault="00000000">
      <w:pPr>
        <w:pStyle w:val="3GPPHeader"/>
      </w:pPr>
      <w:r>
        <w:t>Source:</w:t>
      </w:r>
      <w:r>
        <w:tab/>
        <w:t>Apple Inc.</w:t>
      </w:r>
    </w:p>
    <w:p w14:paraId="0A05022C" w14:textId="50040C22" w:rsidR="00E1410C" w:rsidRDefault="00000000">
      <w:pPr>
        <w:pStyle w:val="3GPPHeader"/>
      </w:pPr>
      <w:r>
        <w:t>Title:</w:t>
      </w:r>
      <w:r>
        <w:tab/>
      </w:r>
      <w:r w:rsidR="00A87569">
        <w:t>Remaining issue</w:t>
      </w:r>
      <w:r w:rsidR="00C27C8B">
        <w:t>s</w:t>
      </w:r>
      <w:r w:rsidR="00A87569">
        <w:t xml:space="preserve"> for </w:t>
      </w:r>
      <w:r w:rsidR="00E91B2E">
        <w:t xml:space="preserve">R19 </w:t>
      </w:r>
      <w:r w:rsidR="00DC0C3B">
        <w:t>AI</w:t>
      </w:r>
      <w:r w:rsidR="00E91B2E">
        <w:t xml:space="preserve">/NL for NR air interface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BB7490A" w14:textId="77777777" w:rsidR="00E91B2E" w:rsidRDefault="00B31653">
      <w:pPr>
        <w:pStyle w:val="0Maintext"/>
        <w:spacing w:after="120" w:afterAutospacing="0" w:line="240" w:lineRule="auto"/>
        <w:ind w:firstLine="0"/>
        <w:rPr>
          <w:sz w:val="22"/>
          <w:szCs w:val="22"/>
          <w:lang w:val="en-US"/>
        </w:rPr>
      </w:pPr>
      <w:r>
        <w:rPr>
          <w:sz w:val="22"/>
          <w:szCs w:val="22"/>
          <w:lang w:val="en-US"/>
        </w:rPr>
        <w:t xml:space="preserve">In this </w:t>
      </w:r>
      <w:r w:rsidRPr="00E91B2E">
        <w:rPr>
          <w:b/>
          <w:bCs/>
          <w:sz w:val="22"/>
          <w:szCs w:val="22"/>
          <w:lang w:val="en-US"/>
        </w:rPr>
        <w:t xml:space="preserve">paper, we </w:t>
      </w:r>
      <w:r w:rsidR="000241E5" w:rsidRPr="00E91B2E">
        <w:rPr>
          <w:b/>
          <w:bCs/>
          <w:sz w:val="22"/>
          <w:szCs w:val="22"/>
          <w:lang w:val="en-US"/>
        </w:rPr>
        <w:t>discuss</w:t>
      </w:r>
      <w:r w:rsidR="000F03A1" w:rsidRPr="00E91B2E">
        <w:rPr>
          <w:b/>
          <w:bCs/>
          <w:sz w:val="22"/>
          <w:szCs w:val="22"/>
          <w:lang w:val="en-US"/>
        </w:rPr>
        <w:t xml:space="preserve"> </w:t>
      </w:r>
      <w:r w:rsidR="008776BA" w:rsidRPr="00E91B2E">
        <w:rPr>
          <w:b/>
          <w:bCs/>
          <w:sz w:val="22"/>
          <w:szCs w:val="22"/>
          <w:lang w:val="en-US"/>
        </w:rPr>
        <w:t xml:space="preserve">the </w:t>
      </w:r>
      <w:r w:rsidR="00A87569" w:rsidRPr="00E91B2E">
        <w:rPr>
          <w:b/>
          <w:bCs/>
          <w:sz w:val="22"/>
          <w:szCs w:val="22"/>
          <w:lang w:val="en-US"/>
        </w:rPr>
        <w:t>remaining</w:t>
      </w:r>
      <w:r w:rsidR="00A87569">
        <w:rPr>
          <w:sz w:val="22"/>
          <w:szCs w:val="22"/>
          <w:lang w:val="en-US"/>
        </w:rPr>
        <w:t xml:space="preserve"> open </w:t>
      </w:r>
      <w:r w:rsidR="00A87569" w:rsidRPr="00E91B2E">
        <w:rPr>
          <w:b/>
          <w:bCs/>
          <w:sz w:val="22"/>
          <w:szCs w:val="22"/>
          <w:lang w:val="en-US"/>
        </w:rPr>
        <w:t xml:space="preserve">issue for </w:t>
      </w:r>
      <w:r w:rsidR="00E91B2E" w:rsidRPr="00E91B2E">
        <w:rPr>
          <w:b/>
          <w:bCs/>
          <w:sz w:val="22"/>
          <w:szCs w:val="22"/>
          <w:lang w:val="en-US"/>
        </w:rPr>
        <w:t>R19 AI/ML</w:t>
      </w:r>
      <w:r w:rsidR="00E91B2E">
        <w:rPr>
          <w:sz w:val="22"/>
          <w:szCs w:val="22"/>
          <w:lang w:val="en-US"/>
        </w:rPr>
        <w:t xml:space="preserve"> for NR air interface, including</w:t>
      </w:r>
    </w:p>
    <w:p w14:paraId="479FAB02" w14:textId="77777777" w:rsidR="00E91B2E" w:rsidRPr="00E91B2E" w:rsidRDefault="00E91B2E" w:rsidP="00E91B2E">
      <w:pPr>
        <w:numPr>
          <w:ilvl w:val="0"/>
          <w:numId w:val="43"/>
        </w:numPr>
        <w:rPr>
          <w:rFonts w:eastAsia="DengXian"/>
          <w:sz w:val="22"/>
          <w:szCs w:val="22"/>
        </w:rPr>
      </w:pPr>
      <w:r w:rsidRPr="00E91B2E">
        <w:rPr>
          <w:rFonts w:eastAsia="DengXian"/>
          <w:sz w:val="22"/>
          <w:szCs w:val="22"/>
        </w:rPr>
        <w:t>Specification support for beam management</w:t>
      </w:r>
    </w:p>
    <w:p w14:paraId="5370535A" w14:textId="77777777" w:rsidR="00E91B2E" w:rsidRPr="00E91B2E" w:rsidRDefault="00E91B2E" w:rsidP="00E91B2E">
      <w:pPr>
        <w:numPr>
          <w:ilvl w:val="0"/>
          <w:numId w:val="43"/>
        </w:numPr>
        <w:rPr>
          <w:rFonts w:eastAsia="DengXian"/>
          <w:sz w:val="22"/>
          <w:szCs w:val="22"/>
        </w:rPr>
      </w:pPr>
      <w:r w:rsidRPr="00E91B2E">
        <w:rPr>
          <w:rFonts w:eastAsia="DengXian"/>
          <w:sz w:val="22"/>
          <w:szCs w:val="22"/>
        </w:rPr>
        <w:t>Specification support for positioning accuracy enhancements</w:t>
      </w:r>
    </w:p>
    <w:p w14:paraId="173A858E" w14:textId="77777777" w:rsidR="00E91B2E" w:rsidRPr="00E91B2E" w:rsidRDefault="00E91B2E" w:rsidP="00E91B2E">
      <w:pPr>
        <w:numPr>
          <w:ilvl w:val="0"/>
          <w:numId w:val="43"/>
        </w:numPr>
        <w:rPr>
          <w:rFonts w:eastAsia="DengXian"/>
          <w:sz w:val="22"/>
          <w:szCs w:val="22"/>
        </w:rPr>
      </w:pPr>
      <w:r w:rsidRPr="00E91B2E">
        <w:rPr>
          <w:rFonts w:eastAsia="DengXian"/>
          <w:sz w:val="22"/>
          <w:szCs w:val="22"/>
        </w:rPr>
        <w:t>Specification support for CSI prediction</w:t>
      </w:r>
    </w:p>
    <w:p w14:paraId="6DE00EAB" w14:textId="77777777" w:rsidR="00E91B2E" w:rsidRDefault="00E91B2E">
      <w:pPr>
        <w:pStyle w:val="0Maintext"/>
        <w:spacing w:after="120" w:afterAutospacing="0" w:line="240" w:lineRule="auto"/>
        <w:ind w:firstLine="0"/>
        <w:rPr>
          <w:sz w:val="22"/>
          <w:szCs w:val="22"/>
          <w:lang w:val="en-US"/>
        </w:rPr>
      </w:pPr>
    </w:p>
    <w:p w14:paraId="3788F752" w14:textId="53980FAB" w:rsidR="00E91B2E" w:rsidRDefault="00E91B2E" w:rsidP="00E91B2E">
      <w:pPr>
        <w:pStyle w:val="Heading1"/>
      </w:pPr>
      <w:r>
        <w:t xml:space="preserve">Remaining issues on AI based beam management </w:t>
      </w:r>
    </w:p>
    <w:p w14:paraId="2E2E0BD7" w14:textId="77777777" w:rsidR="00E91B2E" w:rsidRDefault="00E91B2E">
      <w:pPr>
        <w:pStyle w:val="0Maintext"/>
        <w:spacing w:after="120" w:afterAutospacing="0" w:line="240" w:lineRule="auto"/>
        <w:ind w:firstLine="0"/>
        <w:rPr>
          <w:sz w:val="22"/>
          <w:szCs w:val="22"/>
          <w:lang w:val="en-US"/>
        </w:rPr>
      </w:pPr>
    </w:p>
    <w:p w14:paraId="14EF95D0" w14:textId="6C46CE6F" w:rsidR="008E7DD5" w:rsidRPr="008E7DD5" w:rsidRDefault="008E7DD5" w:rsidP="008E7DD5">
      <w:pPr>
        <w:pStyle w:val="0Maintext"/>
        <w:spacing w:after="120"/>
        <w:rPr>
          <w:sz w:val="22"/>
          <w:szCs w:val="22"/>
        </w:rPr>
      </w:pPr>
      <w:r>
        <w:rPr>
          <w:sz w:val="22"/>
          <w:szCs w:val="22"/>
          <w:lang w:val="en-US"/>
        </w:rPr>
        <w:t xml:space="preserve">At RAN1 #122, there were discussions on </w:t>
      </w:r>
      <w:r>
        <w:rPr>
          <w:sz w:val="22"/>
          <w:szCs w:val="22"/>
        </w:rPr>
        <w:t>the</w:t>
      </w:r>
      <w:r w:rsidRPr="008E7DD5">
        <w:rPr>
          <w:sz w:val="22"/>
          <w:szCs w:val="22"/>
        </w:rPr>
        <w:t xml:space="preserve"> procedure </w:t>
      </w:r>
      <w:r>
        <w:rPr>
          <w:sz w:val="22"/>
          <w:szCs w:val="22"/>
        </w:rPr>
        <w:t>to determine</w:t>
      </w:r>
      <w:r w:rsidRPr="008E7DD5">
        <w:rPr>
          <w:sz w:val="22"/>
          <w:szCs w:val="22"/>
        </w:rPr>
        <w:t xml:space="preserve"> updated CSI reports based on CPU and APU, </w:t>
      </w:r>
      <w:r>
        <w:rPr>
          <w:sz w:val="22"/>
          <w:szCs w:val="22"/>
        </w:rPr>
        <w:t>and the</w:t>
      </w:r>
      <w:r w:rsidRPr="008E7DD5">
        <w:rPr>
          <w:sz w:val="22"/>
          <w:szCs w:val="22"/>
        </w:rPr>
        <w:t xml:space="preserve"> following alternatives</w:t>
      </w:r>
      <w:r>
        <w:rPr>
          <w:sz w:val="22"/>
          <w:szCs w:val="22"/>
        </w:rPr>
        <w:t xml:space="preserve"> were captured in the FL summary</w:t>
      </w:r>
      <w:r w:rsidRPr="008E7DD5">
        <w:rPr>
          <w:sz w:val="22"/>
          <w:szCs w:val="22"/>
        </w:rPr>
        <w:t>:</w:t>
      </w:r>
    </w:p>
    <w:p w14:paraId="4B015471" w14:textId="21A17262" w:rsidR="00E91B2E" w:rsidRDefault="008E7DD5">
      <w:pPr>
        <w:pStyle w:val="0Maintext"/>
        <w:spacing w:after="120" w:afterAutospacing="0" w:line="240" w:lineRule="auto"/>
        <w:ind w:firstLine="0"/>
        <w:rPr>
          <w:sz w:val="22"/>
          <w:szCs w:val="22"/>
          <w:lang w:val="en-US"/>
        </w:rPr>
      </w:pPr>
      <w:r>
        <w:rPr>
          <w:noProof/>
        </w:rPr>
        <w:lastRenderedPageBreak/>
        <mc:AlternateContent>
          <mc:Choice Requires="wps">
            <w:drawing>
              <wp:anchor distT="0" distB="0" distL="114300" distR="114300" simplePos="0" relativeHeight="251659264" behindDoc="0" locked="0" layoutInCell="1" allowOverlap="1" wp14:anchorId="49ADDFBC" wp14:editId="2E6D09BD">
                <wp:simplePos x="0" y="0"/>
                <wp:positionH relativeFrom="column">
                  <wp:posOffset>0</wp:posOffset>
                </wp:positionH>
                <wp:positionV relativeFrom="paragraph">
                  <wp:posOffset>0</wp:posOffset>
                </wp:positionV>
                <wp:extent cx="1828800" cy="1828800"/>
                <wp:effectExtent l="0" t="0" r="0" b="0"/>
                <wp:wrapSquare wrapText="bothSides"/>
                <wp:docPr id="190397208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2DC0F0" w14:textId="77777777" w:rsidR="008E7DD5" w:rsidRPr="008E7DD5" w:rsidRDefault="008E7DD5" w:rsidP="008E7DD5">
                            <w:pPr>
                              <w:pStyle w:val="0Maintext"/>
                              <w:spacing w:line="240" w:lineRule="auto"/>
                              <w:ind w:firstLine="0"/>
                              <w:rPr>
                                <w:iCs/>
                                <w:sz w:val="22"/>
                                <w:szCs w:val="22"/>
                              </w:rPr>
                            </w:pPr>
                            <w:r w:rsidRPr="008E7DD5">
                              <w:rPr>
                                <w:iCs/>
                                <w:sz w:val="22"/>
                                <w:szCs w:val="22"/>
                              </w:rPr>
                              <w:t xml:space="preserve">Alt 1: handle the procedure for CPU and APU separately. If any condition for CPU and APU is not met, the CSI report is not required to be updated. </w:t>
                            </w:r>
                          </w:p>
                          <w:p w14:paraId="6A4F6DE2" w14:textId="77777777" w:rsidR="008E7DD5" w:rsidRPr="008E7DD5" w:rsidRDefault="008E7DD5" w:rsidP="008E7DD5">
                            <w:pPr>
                              <w:pStyle w:val="0Maintext"/>
                              <w:numPr>
                                <w:ilvl w:val="1"/>
                                <w:numId w:val="47"/>
                              </w:numPr>
                              <w:spacing w:line="240" w:lineRule="auto"/>
                              <w:rPr>
                                <w:i/>
                                <w:sz w:val="22"/>
                                <w:szCs w:val="22"/>
                              </w:rPr>
                            </w:pPr>
                            <w:r w:rsidRPr="008E7DD5">
                              <w:rPr>
                                <w:i/>
                                <w:sz w:val="22"/>
                                <w:szCs w:val="22"/>
                              </w:rPr>
                              <w:t xml:space="preserve">Delete the corresponding paragraph. </w:t>
                            </w:r>
                          </w:p>
                          <w:p w14:paraId="043767DF" w14:textId="77777777" w:rsidR="008E7DD5" w:rsidRPr="008E7DD5" w:rsidRDefault="008E7DD5" w:rsidP="008E7DD5">
                            <w:pPr>
                              <w:pStyle w:val="0Maintext"/>
                              <w:spacing w:line="240" w:lineRule="auto"/>
                              <w:ind w:firstLine="0"/>
                              <w:rPr>
                                <w:iCs/>
                                <w:sz w:val="22"/>
                                <w:szCs w:val="22"/>
                              </w:rPr>
                            </w:pPr>
                            <w:r w:rsidRPr="008E7DD5">
                              <w:rPr>
                                <w:iCs/>
                                <w:sz w:val="22"/>
                                <w:szCs w:val="22"/>
                              </w:rPr>
                              <w:t xml:space="preserve">Alt 2: handle the procedure for CPU and APU in sequential, and release the occupation based on the outcome. </w:t>
                            </w:r>
                          </w:p>
                          <w:p w14:paraId="5C9897A6" w14:textId="77777777" w:rsidR="008E7DD5" w:rsidRPr="008E7DD5" w:rsidRDefault="008E7DD5" w:rsidP="008E7DD5">
                            <w:pPr>
                              <w:pStyle w:val="0Maintext"/>
                              <w:numPr>
                                <w:ilvl w:val="1"/>
                                <w:numId w:val="47"/>
                              </w:numPr>
                              <w:spacing w:line="240" w:lineRule="auto"/>
                              <w:rPr>
                                <w:iCs/>
                                <w:sz w:val="22"/>
                                <w:szCs w:val="22"/>
                              </w:rPr>
                            </w:pPr>
                            <w:r w:rsidRPr="008E7DD5">
                              <w:rPr>
                                <w:iCs/>
                                <w:sz w:val="22"/>
                                <w:szCs w:val="22"/>
                              </w:rPr>
                              <w:t xml:space="preserve">Alt 2-1: CPU first. If the condition for CPU is not met, the corresponding APU </w:t>
                            </w:r>
                            <w:proofErr w:type="gramStart"/>
                            <w:r w:rsidRPr="008E7DD5">
                              <w:rPr>
                                <w:iCs/>
                                <w:sz w:val="22"/>
                                <w:szCs w:val="22"/>
                              </w:rPr>
                              <w:t>is considered to be</w:t>
                            </w:r>
                            <w:proofErr w:type="gramEnd"/>
                            <w:r w:rsidRPr="008E7DD5">
                              <w:rPr>
                                <w:iCs/>
                                <w:sz w:val="22"/>
                                <w:szCs w:val="22"/>
                              </w:rPr>
                              <w:t xml:space="preserve"> zero for subsequent procedure for APU. </w:t>
                            </w:r>
                          </w:p>
                          <w:p w14:paraId="64FE99A3" w14:textId="77777777" w:rsidR="008E7DD5" w:rsidRPr="008E7DD5" w:rsidRDefault="008E7DD5" w:rsidP="008E7DD5">
                            <w:pPr>
                              <w:pStyle w:val="0Maintext"/>
                              <w:numPr>
                                <w:ilvl w:val="1"/>
                                <w:numId w:val="47"/>
                              </w:numPr>
                              <w:spacing w:line="240" w:lineRule="auto"/>
                              <w:rPr>
                                <w:iCs/>
                                <w:sz w:val="22"/>
                                <w:szCs w:val="22"/>
                              </w:rPr>
                            </w:pPr>
                            <w:r w:rsidRPr="008E7DD5">
                              <w:rPr>
                                <w:iCs/>
                                <w:sz w:val="22"/>
                                <w:szCs w:val="22"/>
                              </w:rPr>
                              <w:t xml:space="preserve">Alt 2-2: APU first. If the condition for APU is not met, the corresponding CPU </w:t>
                            </w:r>
                            <w:proofErr w:type="gramStart"/>
                            <w:r w:rsidRPr="008E7DD5">
                              <w:rPr>
                                <w:iCs/>
                                <w:sz w:val="22"/>
                                <w:szCs w:val="22"/>
                              </w:rPr>
                              <w:t>is considered to be</w:t>
                            </w:r>
                            <w:proofErr w:type="gramEnd"/>
                            <w:r w:rsidRPr="008E7DD5">
                              <w:rPr>
                                <w:iCs/>
                                <w:sz w:val="22"/>
                                <w:szCs w:val="22"/>
                              </w:rPr>
                              <w:t xml:space="preserve"> zero for subsequent procedure for CPU. </w:t>
                            </w:r>
                          </w:p>
                          <w:p w14:paraId="1658F65B" w14:textId="77777777" w:rsidR="008E7DD5" w:rsidRPr="008E7DD5" w:rsidRDefault="008E7DD5" w:rsidP="008E7DD5">
                            <w:pPr>
                              <w:pStyle w:val="0Maintext"/>
                              <w:numPr>
                                <w:ilvl w:val="1"/>
                                <w:numId w:val="47"/>
                              </w:numPr>
                              <w:spacing w:line="240" w:lineRule="auto"/>
                              <w:rPr>
                                <w:i/>
                                <w:sz w:val="22"/>
                                <w:szCs w:val="22"/>
                              </w:rPr>
                            </w:pPr>
                            <w:r w:rsidRPr="008E7DD5">
                              <w:rPr>
                                <w:i/>
                                <w:sz w:val="22"/>
                                <w:szCs w:val="22"/>
                              </w:rPr>
                              <w:t xml:space="preserve">More clarification in the spec is needed </w:t>
                            </w:r>
                          </w:p>
                          <w:p w14:paraId="6DEFC95D" w14:textId="77777777" w:rsidR="008E7DD5" w:rsidRPr="008E7DD5" w:rsidRDefault="008E7DD5" w:rsidP="008E7DD5">
                            <w:pPr>
                              <w:pStyle w:val="0Maintext"/>
                              <w:spacing w:line="240" w:lineRule="auto"/>
                              <w:ind w:firstLine="0"/>
                              <w:rPr>
                                <w:iCs/>
                                <w:sz w:val="22"/>
                                <w:szCs w:val="22"/>
                              </w:rPr>
                            </w:pPr>
                            <w:r w:rsidRPr="008E7DD5">
                              <w:rPr>
                                <w:iCs/>
                                <w:sz w:val="22"/>
                                <w:szCs w:val="22"/>
                              </w:rPr>
                              <w:t>Alt 3: handle the procedure for CPU and APU together.</w:t>
                            </w:r>
                          </w:p>
                          <w:p w14:paraId="230CD97E" w14:textId="77777777" w:rsidR="008E7DD5" w:rsidRPr="008E7DD5" w:rsidRDefault="008E7DD5" w:rsidP="008E7DD5">
                            <w:pPr>
                              <w:pStyle w:val="0Maintext"/>
                              <w:numPr>
                                <w:ilvl w:val="1"/>
                                <w:numId w:val="47"/>
                              </w:numPr>
                              <w:spacing w:line="240" w:lineRule="auto"/>
                              <w:rPr>
                                <w:iCs/>
                                <w:sz w:val="22"/>
                                <w:szCs w:val="22"/>
                              </w:rPr>
                            </w:pPr>
                            <w:r w:rsidRPr="008E7DD5">
                              <w:rPr>
                                <w:iCs/>
                                <w:sz w:val="22"/>
                                <w:szCs w:val="22"/>
                              </w:rPr>
                              <w:t>Step 1: determinate M and M</w:t>
                            </w:r>
                            <w:r w:rsidRPr="008E7DD5">
                              <w:rPr>
                                <w:iCs/>
                                <w:sz w:val="22"/>
                                <w:szCs w:val="22"/>
                                <w:vertAlign w:val="subscript"/>
                              </w:rPr>
                              <w:t>2</w:t>
                            </w:r>
                            <w:r w:rsidRPr="008E7DD5">
                              <w:rPr>
                                <w:iCs/>
                                <w:sz w:val="22"/>
                                <w:szCs w:val="22"/>
                              </w:rPr>
                              <w:t>; where M is determined based on CPU and M</w:t>
                            </w:r>
                            <w:r w:rsidRPr="008E7DD5">
                              <w:rPr>
                                <w:iCs/>
                                <w:sz w:val="22"/>
                                <w:szCs w:val="22"/>
                                <w:vertAlign w:val="subscript"/>
                              </w:rPr>
                              <w:t>2</w:t>
                            </w:r>
                            <w:r w:rsidRPr="008E7DD5">
                              <w:rPr>
                                <w:iCs/>
                                <w:sz w:val="22"/>
                                <w:szCs w:val="22"/>
                              </w:rPr>
                              <w:t xml:space="preserve"> is determined based on APU</w:t>
                            </w:r>
                          </w:p>
                          <w:p w14:paraId="3F006F0C" w14:textId="77777777" w:rsidR="008E7DD5" w:rsidRPr="008E7DD5" w:rsidRDefault="008E7DD5" w:rsidP="008E7DD5">
                            <w:pPr>
                              <w:pStyle w:val="0Maintext"/>
                              <w:numPr>
                                <w:ilvl w:val="1"/>
                                <w:numId w:val="47"/>
                              </w:numPr>
                              <w:spacing w:line="240" w:lineRule="auto"/>
                              <w:rPr>
                                <w:iCs/>
                                <w:sz w:val="22"/>
                                <w:szCs w:val="22"/>
                              </w:rPr>
                            </w:pPr>
                            <w:r w:rsidRPr="008E7DD5">
                              <w:rPr>
                                <w:iCs/>
                                <w:sz w:val="22"/>
                                <w:szCs w:val="22"/>
                              </w:rPr>
                              <w:t>Step 2: Determine a set of CSI reports that are not within M (i.e., the condition for CPU is not met) or not within M</w:t>
                            </w:r>
                            <w:r w:rsidRPr="008E7DD5">
                              <w:rPr>
                                <w:iCs/>
                                <w:sz w:val="22"/>
                                <w:szCs w:val="22"/>
                                <w:vertAlign w:val="subscript"/>
                              </w:rPr>
                              <w:t>2</w:t>
                            </w:r>
                            <w:r w:rsidRPr="008E7DD5">
                              <w:rPr>
                                <w:iCs/>
                                <w:sz w:val="22"/>
                                <w:szCs w:val="22"/>
                              </w:rPr>
                              <w:t xml:space="preserve"> (i.e., the condition for APU is not met)</w:t>
                            </w:r>
                          </w:p>
                          <w:p w14:paraId="0EB0E2A6" w14:textId="77777777" w:rsidR="008E7DD5" w:rsidRPr="008E7DD5" w:rsidRDefault="008E7DD5" w:rsidP="008E7DD5">
                            <w:pPr>
                              <w:pStyle w:val="0Maintext"/>
                              <w:numPr>
                                <w:ilvl w:val="2"/>
                                <w:numId w:val="47"/>
                              </w:numPr>
                              <w:spacing w:line="240" w:lineRule="auto"/>
                              <w:rPr>
                                <w:iCs/>
                                <w:sz w:val="22"/>
                                <w:szCs w:val="22"/>
                              </w:rPr>
                            </w:pPr>
                            <w:r w:rsidRPr="008E7DD5">
                              <w:rPr>
                                <w:iCs/>
                                <w:sz w:val="22"/>
                                <w:szCs w:val="22"/>
                              </w:rPr>
                              <w:t xml:space="preserve">The corresponding CPU and APU </w:t>
                            </w:r>
                            <w:proofErr w:type="gramStart"/>
                            <w:r w:rsidRPr="008E7DD5">
                              <w:rPr>
                                <w:iCs/>
                                <w:sz w:val="22"/>
                                <w:szCs w:val="22"/>
                              </w:rPr>
                              <w:t>are considered to be</w:t>
                            </w:r>
                            <w:proofErr w:type="gramEnd"/>
                            <w:r w:rsidRPr="008E7DD5">
                              <w:rPr>
                                <w:iCs/>
                                <w:sz w:val="22"/>
                                <w:szCs w:val="22"/>
                              </w:rPr>
                              <w:t xml:space="preserve"> zero for the set of CSI reports</w:t>
                            </w:r>
                          </w:p>
                          <w:p w14:paraId="32F3B221" w14:textId="77777777" w:rsidR="008E7DD5" w:rsidRPr="008E7DD5" w:rsidRDefault="008E7DD5" w:rsidP="008E7DD5">
                            <w:pPr>
                              <w:pStyle w:val="0Maintext"/>
                              <w:numPr>
                                <w:ilvl w:val="1"/>
                                <w:numId w:val="47"/>
                              </w:numPr>
                              <w:spacing w:line="240" w:lineRule="auto"/>
                              <w:rPr>
                                <w:iCs/>
                                <w:sz w:val="22"/>
                                <w:szCs w:val="22"/>
                              </w:rPr>
                            </w:pPr>
                            <w:r w:rsidRPr="008E7DD5">
                              <w:rPr>
                                <w:iCs/>
                                <w:sz w:val="22"/>
                                <w:szCs w:val="22"/>
                              </w:rPr>
                              <w:t>Step 3: determined M’ (i.e., the condition for CPU is not met) or not within M’</w:t>
                            </w:r>
                            <w:r w:rsidRPr="008E7DD5">
                              <w:rPr>
                                <w:iCs/>
                                <w:sz w:val="22"/>
                                <w:szCs w:val="22"/>
                                <w:vertAlign w:val="subscript"/>
                              </w:rPr>
                              <w:t>2</w:t>
                            </w:r>
                            <w:r w:rsidRPr="008E7DD5">
                              <w:rPr>
                                <w:iCs/>
                                <w:sz w:val="22"/>
                                <w:szCs w:val="22"/>
                              </w:rPr>
                              <w:t xml:space="preserve"> (i.e., the condition for APU is not met)</w:t>
                            </w:r>
                          </w:p>
                          <w:p w14:paraId="4A055BD4" w14:textId="77777777" w:rsidR="008E7DD5" w:rsidRPr="008E7DD5" w:rsidRDefault="008E7DD5" w:rsidP="008E7DD5">
                            <w:pPr>
                              <w:pStyle w:val="0Maintext"/>
                              <w:numPr>
                                <w:ilvl w:val="2"/>
                                <w:numId w:val="47"/>
                              </w:numPr>
                              <w:spacing w:line="240" w:lineRule="auto"/>
                              <w:rPr>
                                <w:iCs/>
                                <w:sz w:val="22"/>
                                <w:szCs w:val="22"/>
                              </w:rPr>
                            </w:pPr>
                            <w:r w:rsidRPr="008E7DD5">
                              <w:rPr>
                                <w:iCs/>
                                <w:sz w:val="22"/>
                                <w:szCs w:val="22"/>
                              </w:rPr>
                              <w:t>The determination of M’ and M’</w:t>
                            </w:r>
                            <w:r w:rsidRPr="008E7DD5">
                              <w:rPr>
                                <w:iCs/>
                                <w:sz w:val="22"/>
                                <w:szCs w:val="22"/>
                                <w:vertAlign w:val="subscript"/>
                              </w:rPr>
                              <w:t>2</w:t>
                            </w:r>
                            <w:r w:rsidRPr="008E7DD5">
                              <w:rPr>
                                <w:iCs/>
                                <w:sz w:val="22"/>
                                <w:szCs w:val="22"/>
                              </w:rPr>
                              <w:t xml:space="preserve"> is based on the outcome of step 2</w:t>
                            </w:r>
                          </w:p>
                          <w:p w14:paraId="4AA0A490" w14:textId="77777777" w:rsidR="008E7DD5" w:rsidRPr="000C7273" w:rsidRDefault="008E7DD5" w:rsidP="000C7273">
                            <w:pPr>
                              <w:pStyle w:val="0Maintext"/>
                              <w:numPr>
                                <w:ilvl w:val="1"/>
                                <w:numId w:val="47"/>
                              </w:numPr>
                              <w:spacing w:line="240" w:lineRule="auto"/>
                              <w:rPr>
                                <w:i/>
                                <w:sz w:val="22"/>
                                <w:szCs w:val="22"/>
                              </w:rPr>
                            </w:pPr>
                            <w:r w:rsidRPr="008E7DD5">
                              <w:rPr>
                                <w:i/>
                                <w:sz w:val="22"/>
                                <w:szCs w:val="22"/>
                              </w:rPr>
                              <w:t xml:space="preserve">More clarification in the spec is needed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9ADDFBC"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042DC0F0" w14:textId="77777777" w:rsidR="008E7DD5" w:rsidRPr="008E7DD5" w:rsidRDefault="008E7DD5" w:rsidP="008E7DD5">
                      <w:pPr>
                        <w:pStyle w:val="0Maintext"/>
                        <w:spacing w:line="240" w:lineRule="auto"/>
                        <w:ind w:firstLine="0"/>
                        <w:rPr>
                          <w:iCs/>
                          <w:sz w:val="22"/>
                          <w:szCs w:val="22"/>
                        </w:rPr>
                      </w:pPr>
                      <w:r w:rsidRPr="008E7DD5">
                        <w:rPr>
                          <w:iCs/>
                          <w:sz w:val="22"/>
                          <w:szCs w:val="22"/>
                        </w:rPr>
                        <w:t xml:space="preserve">Alt 1: handle the procedure for CPU and APU separately. If any condition for CPU and APU is not met, the CSI report is not required to be updated. </w:t>
                      </w:r>
                    </w:p>
                    <w:p w14:paraId="6A4F6DE2" w14:textId="77777777" w:rsidR="008E7DD5" w:rsidRPr="008E7DD5" w:rsidRDefault="008E7DD5" w:rsidP="008E7DD5">
                      <w:pPr>
                        <w:pStyle w:val="0Maintext"/>
                        <w:numPr>
                          <w:ilvl w:val="1"/>
                          <w:numId w:val="47"/>
                        </w:numPr>
                        <w:spacing w:line="240" w:lineRule="auto"/>
                        <w:rPr>
                          <w:i/>
                          <w:sz w:val="22"/>
                          <w:szCs w:val="22"/>
                        </w:rPr>
                      </w:pPr>
                      <w:r w:rsidRPr="008E7DD5">
                        <w:rPr>
                          <w:i/>
                          <w:sz w:val="22"/>
                          <w:szCs w:val="22"/>
                        </w:rPr>
                        <w:t xml:space="preserve">Delete the corresponding paragraph. </w:t>
                      </w:r>
                    </w:p>
                    <w:p w14:paraId="043767DF" w14:textId="77777777" w:rsidR="008E7DD5" w:rsidRPr="008E7DD5" w:rsidRDefault="008E7DD5" w:rsidP="008E7DD5">
                      <w:pPr>
                        <w:pStyle w:val="0Maintext"/>
                        <w:spacing w:line="240" w:lineRule="auto"/>
                        <w:ind w:firstLine="0"/>
                        <w:rPr>
                          <w:iCs/>
                          <w:sz w:val="22"/>
                          <w:szCs w:val="22"/>
                        </w:rPr>
                      </w:pPr>
                      <w:r w:rsidRPr="008E7DD5">
                        <w:rPr>
                          <w:iCs/>
                          <w:sz w:val="22"/>
                          <w:szCs w:val="22"/>
                        </w:rPr>
                        <w:t xml:space="preserve">Alt 2: handle the procedure for CPU and APU in sequential, and release the occupation based on the outcome. </w:t>
                      </w:r>
                    </w:p>
                    <w:p w14:paraId="5C9897A6" w14:textId="77777777" w:rsidR="008E7DD5" w:rsidRPr="008E7DD5" w:rsidRDefault="008E7DD5" w:rsidP="008E7DD5">
                      <w:pPr>
                        <w:pStyle w:val="0Maintext"/>
                        <w:numPr>
                          <w:ilvl w:val="1"/>
                          <w:numId w:val="47"/>
                        </w:numPr>
                        <w:spacing w:line="240" w:lineRule="auto"/>
                        <w:rPr>
                          <w:iCs/>
                          <w:sz w:val="22"/>
                          <w:szCs w:val="22"/>
                        </w:rPr>
                      </w:pPr>
                      <w:r w:rsidRPr="008E7DD5">
                        <w:rPr>
                          <w:iCs/>
                          <w:sz w:val="22"/>
                          <w:szCs w:val="22"/>
                        </w:rPr>
                        <w:t xml:space="preserve">Alt 2-1: CPU first. If the condition for CPU is not met, the corresponding APU </w:t>
                      </w:r>
                      <w:proofErr w:type="gramStart"/>
                      <w:r w:rsidRPr="008E7DD5">
                        <w:rPr>
                          <w:iCs/>
                          <w:sz w:val="22"/>
                          <w:szCs w:val="22"/>
                        </w:rPr>
                        <w:t>is considered to be</w:t>
                      </w:r>
                      <w:proofErr w:type="gramEnd"/>
                      <w:r w:rsidRPr="008E7DD5">
                        <w:rPr>
                          <w:iCs/>
                          <w:sz w:val="22"/>
                          <w:szCs w:val="22"/>
                        </w:rPr>
                        <w:t xml:space="preserve"> zero for subsequent procedure for APU. </w:t>
                      </w:r>
                    </w:p>
                    <w:p w14:paraId="64FE99A3" w14:textId="77777777" w:rsidR="008E7DD5" w:rsidRPr="008E7DD5" w:rsidRDefault="008E7DD5" w:rsidP="008E7DD5">
                      <w:pPr>
                        <w:pStyle w:val="0Maintext"/>
                        <w:numPr>
                          <w:ilvl w:val="1"/>
                          <w:numId w:val="47"/>
                        </w:numPr>
                        <w:spacing w:line="240" w:lineRule="auto"/>
                        <w:rPr>
                          <w:iCs/>
                          <w:sz w:val="22"/>
                          <w:szCs w:val="22"/>
                        </w:rPr>
                      </w:pPr>
                      <w:r w:rsidRPr="008E7DD5">
                        <w:rPr>
                          <w:iCs/>
                          <w:sz w:val="22"/>
                          <w:szCs w:val="22"/>
                        </w:rPr>
                        <w:t xml:space="preserve">Alt 2-2: APU first. If the condition for APU is not met, the corresponding CPU </w:t>
                      </w:r>
                      <w:proofErr w:type="gramStart"/>
                      <w:r w:rsidRPr="008E7DD5">
                        <w:rPr>
                          <w:iCs/>
                          <w:sz w:val="22"/>
                          <w:szCs w:val="22"/>
                        </w:rPr>
                        <w:t>is considered to be</w:t>
                      </w:r>
                      <w:proofErr w:type="gramEnd"/>
                      <w:r w:rsidRPr="008E7DD5">
                        <w:rPr>
                          <w:iCs/>
                          <w:sz w:val="22"/>
                          <w:szCs w:val="22"/>
                        </w:rPr>
                        <w:t xml:space="preserve"> zero for subsequent procedure for CPU. </w:t>
                      </w:r>
                    </w:p>
                    <w:p w14:paraId="1658F65B" w14:textId="77777777" w:rsidR="008E7DD5" w:rsidRPr="008E7DD5" w:rsidRDefault="008E7DD5" w:rsidP="008E7DD5">
                      <w:pPr>
                        <w:pStyle w:val="0Maintext"/>
                        <w:numPr>
                          <w:ilvl w:val="1"/>
                          <w:numId w:val="47"/>
                        </w:numPr>
                        <w:spacing w:line="240" w:lineRule="auto"/>
                        <w:rPr>
                          <w:i/>
                          <w:sz w:val="22"/>
                          <w:szCs w:val="22"/>
                        </w:rPr>
                      </w:pPr>
                      <w:r w:rsidRPr="008E7DD5">
                        <w:rPr>
                          <w:i/>
                          <w:sz w:val="22"/>
                          <w:szCs w:val="22"/>
                        </w:rPr>
                        <w:t xml:space="preserve">More clarification in the spec is needed </w:t>
                      </w:r>
                    </w:p>
                    <w:p w14:paraId="6DEFC95D" w14:textId="77777777" w:rsidR="008E7DD5" w:rsidRPr="008E7DD5" w:rsidRDefault="008E7DD5" w:rsidP="008E7DD5">
                      <w:pPr>
                        <w:pStyle w:val="0Maintext"/>
                        <w:spacing w:line="240" w:lineRule="auto"/>
                        <w:ind w:firstLine="0"/>
                        <w:rPr>
                          <w:iCs/>
                          <w:sz w:val="22"/>
                          <w:szCs w:val="22"/>
                        </w:rPr>
                      </w:pPr>
                      <w:r w:rsidRPr="008E7DD5">
                        <w:rPr>
                          <w:iCs/>
                          <w:sz w:val="22"/>
                          <w:szCs w:val="22"/>
                        </w:rPr>
                        <w:t>Alt 3: handle the procedure for CPU and APU together.</w:t>
                      </w:r>
                    </w:p>
                    <w:p w14:paraId="230CD97E" w14:textId="77777777" w:rsidR="008E7DD5" w:rsidRPr="008E7DD5" w:rsidRDefault="008E7DD5" w:rsidP="008E7DD5">
                      <w:pPr>
                        <w:pStyle w:val="0Maintext"/>
                        <w:numPr>
                          <w:ilvl w:val="1"/>
                          <w:numId w:val="47"/>
                        </w:numPr>
                        <w:spacing w:line="240" w:lineRule="auto"/>
                        <w:rPr>
                          <w:iCs/>
                          <w:sz w:val="22"/>
                          <w:szCs w:val="22"/>
                        </w:rPr>
                      </w:pPr>
                      <w:r w:rsidRPr="008E7DD5">
                        <w:rPr>
                          <w:iCs/>
                          <w:sz w:val="22"/>
                          <w:szCs w:val="22"/>
                        </w:rPr>
                        <w:t>Step 1: determinate M and M</w:t>
                      </w:r>
                      <w:r w:rsidRPr="008E7DD5">
                        <w:rPr>
                          <w:iCs/>
                          <w:sz w:val="22"/>
                          <w:szCs w:val="22"/>
                          <w:vertAlign w:val="subscript"/>
                        </w:rPr>
                        <w:t>2</w:t>
                      </w:r>
                      <w:r w:rsidRPr="008E7DD5">
                        <w:rPr>
                          <w:iCs/>
                          <w:sz w:val="22"/>
                          <w:szCs w:val="22"/>
                        </w:rPr>
                        <w:t>; where M is determined based on CPU and M</w:t>
                      </w:r>
                      <w:r w:rsidRPr="008E7DD5">
                        <w:rPr>
                          <w:iCs/>
                          <w:sz w:val="22"/>
                          <w:szCs w:val="22"/>
                          <w:vertAlign w:val="subscript"/>
                        </w:rPr>
                        <w:t>2</w:t>
                      </w:r>
                      <w:r w:rsidRPr="008E7DD5">
                        <w:rPr>
                          <w:iCs/>
                          <w:sz w:val="22"/>
                          <w:szCs w:val="22"/>
                        </w:rPr>
                        <w:t xml:space="preserve"> is determined based on APU</w:t>
                      </w:r>
                    </w:p>
                    <w:p w14:paraId="3F006F0C" w14:textId="77777777" w:rsidR="008E7DD5" w:rsidRPr="008E7DD5" w:rsidRDefault="008E7DD5" w:rsidP="008E7DD5">
                      <w:pPr>
                        <w:pStyle w:val="0Maintext"/>
                        <w:numPr>
                          <w:ilvl w:val="1"/>
                          <w:numId w:val="47"/>
                        </w:numPr>
                        <w:spacing w:line="240" w:lineRule="auto"/>
                        <w:rPr>
                          <w:iCs/>
                          <w:sz w:val="22"/>
                          <w:szCs w:val="22"/>
                        </w:rPr>
                      </w:pPr>
                      <w:r w:rsidRPr="008E7DD5">
                        <w:rPr>
                          <w:iCs/>
                          <w:sz w:val="22"/>
                          <w:szCs w:val="22"/>
                        </w:rPr>
                        <w:t>Step 2: Determine a set of CSI reports that are not within M (i.e., the condition for CPU is not met) or not within M</w:t>
                      </w:r>
                      <w:r w:rsidRPr="008E7DD5">
                        <w:rPr>
                          <w:iCs/>
                          <w:sz w:val="22"/>
                          <w:szCs w:val="22"/>
                          <w:vertAlign w:val="subscript"/>
                        </w:rPr>
                        <w:t>2</w:t>
                      </w:r>
                      <w:r w:rsidRPr="008E7DD5">
                        <w:rPr>
                          <w:iCs/>
                          <w:sz w:val="22"/>
                          <w:szCs w:val="22"/>
                        </w:rPr>
                        <w:t xml:space="preserve"> (i.e., the condition for APU is not met)</w:t>
                      </w:r>
                    </w:p>
                    <w:p w14:paraId="0EB0E2A6" w14:textId="77777777" w:rsidR="008E7DD5" w:rsidRPr="008E7DD5" w:rsidRDefault="008E7DD5" w:rsidP="008E7DD5">
                      <w:pPr>
                        <w:pStyle w:val="0Maintext"/>
                        <w:numPr>
                          <w:ilvl w:val="2"/>
                          <w:numId w:val="47"/>
                        </w:numPr>
                        <w:spacing w:line="240" w:lineRule="auto"/>
                        <w:rPr>
                          <w:iCs/>
                          <w:sz w:val="22"/>
                          <w:szCs w:val="22"/>
                        </w:rPr>
                      </w:pPr>
                      <w:r w:rsidRPr="008E7DD5">
                        <w:rPr>
                          <w:iCs/>
                          <w:sz w:val="22"/>
                          <w:szCs w:val="22"/>
                        </w:rPr>
                        <w:t xml:space="preserve">The corresponding CPU and APU </w:t>
                      </w:r>
                      <w:proofErr w:type="gramStart"/>
                      <w:r w:rsidRPr="008E7DD5">
                        <w:rPr>
                          <w:iCs/>
                          <w:sz w:val="22"/>
                          <w:szCs w:val="22"/>
                        </w:rPr>
                        <w:t>are considered to be</w:t>
                      </w:r>
                      <w:proofErr w:type="gramEnd"/>
                      <w:r w:rsidRPr="008E7DD5">
                        <w:rPr>
                          <w:iCs/>
                          <w:sz w:val="22"/>
                          <w:szCs w:val="22"/>
                        </w:rPr>
                        <w:t xml:space="preserve"> zero for the set of CSI reports</w:t>
                      </w:r>
                    </w:p>
                    <w:p w14:paraId="32F3B221" w14:textId="77777777" w:rsidR="008E7DD5" w:rsidRPr="008E7DD5" w:rsidRDefault="008E7DD5" w:rsidP="008E7DD5">
                      <w:pPr>
                        <w:pStyle w:val="0Maintext"/>
                        <w:numPr>
                          <w:ilvl w:val="1"/>
                          <w:numId w:val="47"/>
                        </w:numPr>
                        <w:spacing w:line="240" w:lineRule="auto"/>
                        <w:rPr>
                          <w:iCs/>
                          <w:sz w:val="22"/>
                          <w:szCs w:val="22"/>
                        </w:rPr>
                      </w:pPr>
                      <w:r w:rsidRPr="008E7DD5">
                        <w:rPr>
                          <w:iCs/>
                          <w:sz w:val="22"/>
                          <w:szCs w:val="22"/>
                        </w:rPr>
                        <w:t>Step 3: determined M’ (i.e., the condition for CPU is not met) or not within M’</w:t>
                      </w:r>
                      <w:r w:rsidRPr="008E7DD5">
                        <w:rPr>
                          <w:iCs/>
                          <w:sz w:val="22"/>
                          <w:szCs w:val="22"/>
                          <w:vertAlign w:val="subscript"/>
                        </w:rPr>
                        <w:t>2</w:t>
                      </w:r>
                      <w:r w:rsidRPr="008E7DD5">
                        <w:rPr>
                          <w:iCs/>
                          <w:sz w:val="22"/>
                          <w:szCs w:val="22"/>
                        </w:rPr>
                        <w:t xml:space="preserve"> (i.e., the condition for APU is not met)</w:t>
                      </w:r>
                    </w:p>
                    <w:p w14:paraId="4A055BD4" w14:textId="77777777" w:rsidR="008E7DD5" w:rsidRPr="008E7DD5" w:rsidRDefault="008E7DD5" w:rsidP="008E7DD5">
                      <w:pPr>
                        <w:pStyle w:val="0Maintext"/>
                        <w:numPr>
                          <w:ilvl w:val="2"/>
                          <w:numId w:val="47"/>
                        </w:numPr>
                        <w:spacing w:line="240" w:lineRule="auto"/>
                        <w:rPr>
                          <w:iCs/>
                          <w:sz w:val="22"/>
                          <w:szCs w:val="22"/>
                        </w:rPr>
                      </w:pPr>
                      <w:r w:rsidRPr="008E7DD5">
                        <w:rPr>
                          <w:iCs/>
                          <w:sz w:val="22"/>
                          <w:szCs w:val="22"/>
                        </w:rPr>
                        <w:t>The determination of M’ and M’</w:t>
                      </w:r>
                      <w:r w:rsidRPr="008E7DD5">
                        <w:rPr>
                          <w:iCs/>
                          <w:sz w:val="22"/>
                          <w:szCs w:val="22"/>
                          <w:vertAlign w:val="subscript"/>
                        </w:rPr>
                        <w:t>2</w:t>
                      </w:r>
                      <w:r w:rsidRPr="008E7DD5">
                        <w:rPr>
                          <w:iCs/>
                          <w:sz w:val="22"/>
                          <w:szCs w:val="22"/>
                        </w:rPr>
                        <w:t xml:space="preserve"> is based on the outcome of step 2</w:t>
                      </w:r>
                    </w:p>
                    <w:p w14:paraId="4AA0A490" w14:textId="77777777" w:rsidR="008E7DD5" w:rsidRPr="000C7273" w:rsidRDefault="008E7DD5" w:rsidP="000C7273">
                      <w:pPr>
                        <w:pStyle w:val="0Maintext"/>
                        <w:numPr>
                          <w:ilvl w:val="1"/>
                          <w:numId w:val="47"/>
                        </w:numPr>
                        <w:spacing w:line="240" w:lineRule="auto"/>
                        <w:rPr>
                          <w:i/>
                          <w:sz w:val="22"/>
                          <w:szCs w:val="22"/>
                        </w:rPr>
                      </w:pPr>
                      <w:r w:rsidRPr="008E7DD5">
                        <w:rPr>
                          <w:i/>
                          <w:sz w:val="22"/>
                          <w:szCs w:val="22"/>
                        </w:rPr>
                        <w:t xml:space="preserve">More clarification in the spec is needed </w:t>
                      </w:r>
                    </w:p>
                  </w:txbxContent>
                </v:textbox>
                <w10:wrap type="square"/>
              </v:shape>
            </w:pict>
          </mc:Fallback>
        </mc:AlternateContent>
      </w:r>
    </w:p>
    <w:p w14:paraId="343AFAF1" w14:textId="77777777" w:rsidR="00841D9E" w:rsidRDefault="00BE6861" w:rsidP="00BE6861">
      <w:pPr>
        <w:pStyle w:val="0Maintext"/>
        <w:spacing w:line="240" w:lineRule="auto"/>
        <w:ind w:firstLine="0"/>
        <w:rPr>
          <w:iCs/>
          <w:sz w:val="22"/>
          <w:szCs w:val="22"/>
        </w:rPr>
      </w:pPr>
      <w:r>
        <w:rPr>
          <w:sz w:val="22"/>
          <w:szCs w:val="22"/>
          <w:lang w:val="en-US"/>
        </w:rPr>
        <w:t xml:space="preserve">In principle, for </w:t>
      </w:r>
      <w:r w:rsidRPr="000F361B">
        <w:rPr>
          <w:rFonts w:eastAsia="SimSun"/>
          <w:color w:val="000000" w:themeColor="text1"/>
          <w:sz w:val="22"/>
          <w:szCs w:val="22"/>
        </w:rPr>
        <w:t xml:space="preserve">simultaneous </w:t>
      </w:r>
      <w:r>
        <w:rPr>
          <w:iCs/>
          <w:sz w:val="22"/>
          <w:szCs w:val="22"/>
        </w:rPr>
        <w:t xml:space="preserve">CSI reports, </w:t>
      </w:r>
      <w:r w:rsidR="00841D9E">
        <w:rPr>
          <w:iCs/>
          <w:sz w:val="22"/>
          <w:szCs w:val="22"/>
        </w:rPr>
        <w:t>the determination procedure is conducted on them one by one sequentially according to priority:</w:t>
      </w:r>
    </w:p>
    <w:p w14:paraId="614D03CE" w14:textId="77452F78" w:rsidR="00BE6861" w:rsidRDefault="00BE6861" w:rsidP="00841D9E">
      <w:pPr>
        <w:pStyle w:val="0Maintext"/>
        <w:spacing w:line="240" w:lineRule="auto"/>
        <w:ind w:firstLine="432"/>
        <w:rPr>
          <w:iCs/>
          <w:sz w:val="22"/>
          <w:szCs w:val="22"/>
        </w:rPr>
      </w:pPr>
      <w:r>
        <w:rPr>
          <w:iCs/>
          <w:sz w:val="22"/>
          <w:szCs w:val="22"/>
        </w:rPr>
        <w:t>i</w:t>
      </w:r>
      <w:r w:rsidRPr="008E7DD5">
        <w:rPr>
          <w:iCs/>
          <w:sz w:val="22"/>
          <w:szCs w:val="22"/>
        </w:rPr>
        <w:t>f any condition for CPU and APU is not met, the CSI report is not required to be updated</w:t>
      </w:r>
      <w:r w:rsidR="00841D9E">
        <w:rPr>
          <w:iCs/>
          <w:sz w:val="22"/>
          <w:szCs w:val="22"/>
        </w:rPr>
        <w:t xml:space="preserve">. </w:t>
      </w:r>
    </w:p>
    <w:p w14:paraId="430EF5E8" w14:textId="33587EDE" w:rsidR="00365170" w:rsidRDefault="00365170" w:rsidP="00365170">
      <w:pPr>
        <w:pStyle w:val="0Maintext"/>
        <w:spacing w:line="240" w:lineRule="auto"/>
        <w:ind w:firstLine="0"/>
        <w:rPr>
          <w:iCs/>
          <w:sz w:val="22"/>
          <w:szCs w:val="22"/>
        </w:rPr>
      </w:pPr>
      <w:r>
        <w:rPr>
          <w:iCs/>
          <w:sz w:val="22"/>
          <w:szCs w:val="22"/>
        </w:rPr>
        <w:t xml:space="preserve">It is not clear whether RAN1 #122 Alt. 1 is aligned with the proposed design or not. And we have </w:t>
      </w:r>
    </w:p>
    <w:p w14:paraId="008A34BA" w14:textId="5D2BD06B" w:rsidR="00365170" w:rsidRPr="00365170" w:rsidRDefault="00365170" w:rsidP="00365170">
      <w:pPr>
        <w:pStyle w:val="0Maintext"/>
        <w:spacing w:line="240" w:lineRule="auto"/>
        <w:ind w:firstLine="0"/>
        <w:rPr>
          <w:iCs/>
          <w:sz w:val="22"/>
          <w:szCs w:val="22"/>
        </w:rPr>
      </w:pPr>
      <w:r>
        <w:rPr>
          <w:iCs/>
          <w:sz w:val="22"/>
          <w:szCs w:val="22"/>
        </w:rPr>
        <w:t xml:space="preserve"> </w:t>
      </w:r>
      <w:r w:rsidRPr="00365170">
        <w:rPr>
          <w:b/>
          <w:bCs/>
          <w:iCs/>
          <w:sz w:val="22"/>
          <w:szCs w:val="22"/>
        </w:rPr>
        <w:t>Proposal</w:t>
      </w:r>
      <w:r w:rsidR="00566BB4">
        <w:rPr>
          <w:b/>
          <w:bCs/>
          <w:iCs/>
          <w:sz w:val="22"/>
          <w:szCs w:val="22"/>
        </w:rPr>
        <w:t xml:space="preserve"> </w:t>
      </w:r>
      <w:r w:rsidR="00C27C8B">
        <w:rPr>
          <w:b/>
          <w:bCs/>
          <w:iCs/>
          <w:sz w:val="22"/>
          <w:szCs w:val="22"/>
        </w:rPr>
        <w:t>1</w:t>
      </w:r>
      <w:r w:rsidR="00566BB4">
        <w:rPr>
          <w:b/>
          <w:bCs/>
          <w:iCs/>
          <w:sz w:val="22"/>
          <w:szCs w:val="22"/>
        </w:rPr>
        <w:t>-1</w:t>
      </w:r>
      <w:r w:rsidRPr="00365170">
        <w:rPr>
          <w:b/>
          <w:bCs/>
          <w:iCs/>
          <w:sz w:val="22"/>
          <w:szCs w:val="22"/>
        </w:rPr>
        <w:t xml:space="preserve">: </w:t>
      </w:r>
      <w:r w:rsidRPr="00365170">
        <w:rPr>
          <w:b/>
          <w:bCs/>
          <w:sz w:val="22"/>
          <w:szCs w:val="22"/>
          <w:lang w:val="en-US"/>
        </w:rPr>
        <w:t xml:space="preserve">For </w:t>
      </w:r>
      <w:r w:rsidRPr="00365170">
        <w:rPr>
          <w:rFonts w:eastAsia="SimSun"/>
          <w:b/>
          <w:bCs/>
          <w:color w:val="000000" w:themeColor="text1"/>
          <w:sz w:val="22"/>
          <w:szCs w:val="22"/>
        </w:rPr>
        <w:t xml:space="preserve">simultaneous </w:t>
      </w:r>
      <w:r w:rsidRPr="00365170">
        <w:rPr>
          <w:b/>
          <w:bCs/>
          <w:iCs/>
          <w:sz w:val="22"/>
          <w:szCs w:val="22"/>
        </w:rPr>
        <w:t>CSI reports, the determination procedure is conducted on them one by one sequentially according to priority</w:t>
      </w:r>
      <w:r w:rsidR="00BD143E">
        <w:rPr>
          <w:b/>
          <w:bCs/>
          <w:iCs/>
          <w:sz w:val="22"/>
          <w:szCs w:val="22"/>
        </w:rPr>
        <w:t xml:space="preserve"> rules </w:t>
      </w:r>
      <w:r w:rsidR="00BD143E" w:rsidRPr="00BD143E">
        <w:rPr>
          <w:b/>
          <w:bCs/>
          <w:iCs/>
          <w:sz w:val="22"/>
          <w:szCs w:val="22"/>
        </w:rPr>
        <w:t>for CSI reports (Clause 5.2.5 TS 38.214)</w:t>
      </w:r>
      <w:r w:rsidRPr="00365170">
        <w:rPr>
          <w:b/>
          <w:bCs/>
          <w:iCs/>
          <w:sz w:val="22"/>
          <w:szCs w:val="22"/>
        </w:rPr>
        <w:t>:</w:t>
      </w:r>
    </w:p>
    <w:p w14:paraId="5115868E" w14:textId="77777777" w:rsidR="00365170" w:rsidRPr="00365170" w:rsidRDefault="00365170" w:rsidP="00365170">
      <w:pPr>
        <w:pStyle w:val="0Maintext"/>
        <w:spacing w:line="240" w:lineRule="auto"/>
        <w:ind w:firstLine="432"/>
        <w:rPr>
          <w:b/>
          <w:bCs/>
          <w:iCs/>
          <w:sz w:val="22"/>
          <w:szCs w:val="22"/>
        </w:rPr>
      </w:pPr>
      <w:r w:rsidRPr="00365170">
        <w:rPr>
          <w:b/>
          <w:bCs/>
          <w:iCs/>
          <w:sz w:val="22"/>
          <w:szCs w:val="22"/>
        </w:rPr>
        <w:t>i</w:t>
      </w:r>
      <w:r w:rsidRPr="008E7DD5">
        <w:rPr>
          <w:b/>
          <w:bCs/>
          <w:iCs/>
          <w:sz w:val="22"/>
          <w:szCs w:val="22"/>
        </w:rPr>
        <w:t>f any condition for CPU and APU is not met, the CSI report is not required to be updated</w:t>
      </w:r>
      <w:r w:rsidRPr="00365170">
        <w:rPr>
          <w:b/>
          <w:bCs/>
          <w:iCs/>
          <w:sz w:val="22"/>
          <w:szCs w:val="22"/>
        </w:rPr>
        <w:t xml:space="preserve">. </w:t>
      </w:r>
    </w:p>
    <w:p w14:paraId="776ED28A" w14:textId="6297D285" w:rsidR="00E91B2E" w:rsidRDefault="00E91B2E" w:rsidP="00E91B2E">
      <w:pPr>
        <w:pStyle w:val="0Maintext"/>
        <w:spacing w:after="120" w:afterAutospacing="0" w:line="240" w:lineRule="auto"/>
        <w:ind w:firstLine="0"/>
        <w:rPr>
          <w:sz w:val="22"/>
          <w:szCs w:val="22"/>
          <w:lang w:val="en-US"/>
        </w:rPr>
      </w:pPr>
    </w:p>
    <w:p w14:paraId="718FE0E1" w14:textId="6A31F83A" w:rsidR="00E91B2E" w:rsidRDefault="00E91B2E" w:rsidP="00E91B2E">
      <w:pPr>
        <w:pStyle w:val="Heading1"/>
      </w:pPr>
      <w:r>
        <w:t xml:space="preserve">Remaining issues on AI based positioning  </w:t>
      </w:r>
    </w:p>
    <w:p w14:paraId="1F7D127C" w14:textId="77777777" w:rsidR="003F242B" w:rsidRDefault="003F242B" w:rsidP="003F242B">
      <w:pPr>
        <w:pStyle w:val="Heading2"/>
      </w:pPr>
      <w:r>
        <w:t>Model Output</w:t>
      </w:r>
    </w:p>
    <w:p w14:paraId="1C3ADD51" w14:textId="78137DA1" w:rsidR="003F242B" w:rsidRPr="003F242B" w:rsidRDefault="003F242B" w:rsidP="003F242B">
      <w:pPr>
        <w:rPr>
          <w:sz w:val="22"/>
          <w:szCs w:val="22"/>
        </w:rPr>
      </w:pPr>
      <w:r w:rsidRPr="003F242B">
        <w:rPr>
          <w:sz w:val="22"/>
          <w:szCs w:val="22"/>
        </w:rPr>
        <w:t xml:space="preserve">In RAN1 #122, a discussion on a possible change of the RAN #116 agreement for reporting the gNB Rx-Tx time difference based on the model output was discussed with the agreement shown below: </w:t>
      </w:r>
    </w:p>
    <w:p w14:paraId="19491DBB" w14:textId="77777777" w:rsidR="003F242B" w:rsidRPr="003F242B" w:rsidRDefault="003F242B" w:rsidP="003F242B">
      <w:pPr>
        <w:rPr>
          <w:rFonts w:cs="Calibri"/>
          <w:sz w:val="22"/>
          <w:szCs w:val="22"/>
        </w:rPr>
      </w:pPr>
    </w:p>
    <w:tbl>
      <w:tblPr>
        <w:tblStyle w:val="TableGrid"/>
        <w:tblW w:w="0" w:type="auto"/>
        <w:tblLook w:val="04A0" w:firstRow="1" w:lastRow="0" w:firstColumn="1" w:lastColumn="0" w:noHBand="0" w:noVBand="1"/>
      </w:tblPr>
      <w:tblGrid>
        <w:gridCol w:w="9010"/>
      </w:tblGrid>
      <w:tr w:rsidR="003F242B" w:rsidRPr="003F242B" w14:paraId="31D27B37" w14:textId="77777777" w:rsidTr="00A8604D">
        <w:tc>
          <w:tcPr>
            <w:tcW w:w="9962" w:type="dxa"/>
          </w:tcPr>
          <w:p w14:paraId="25065658" w14:textId="77777777" w:rsidR="003F242B" w:rsidRPr="003F242B" w:rsidRDefault="003F242B" w:rsidP="00A8604D">
            <w:pPr>
              <w:rPr>
                <w:rFonts w:ascii="Times" w:eastAsia="DengXian" w:hAnsi="Times"/>
                <w:b/>
                <w:bCs/>
                <w:sz w:val="22"/>
                <w:szCs w:val="22"/>
                <w:highlight w:val="green"/>
              </w:rPr>
            </w:pPr>
            <w:r w:rsidRPr="003F242B">
              <w:rPr>
                <w:rFonts w:ascii="Times" w:eastAsia="DengXian" w:hAnsi="Times" w:hint="eastAsia"/>
                <w:b/>
                <w:bCs/>
                <w:sz w:val="22"/>
                <w:szCs w:val="22"/>
                <w:highlight w:val="green"/>
              </w:rPr>
              <w:t>A</w:t>
            </w:r>
            <w:r w:rsidRPr="003F242B">
              <w:rPr>
                <w:rFonts w:ascii="Times" w:eastAsia="DengXian" w:hAnsi="Times"/>
                <w:b/>
                <w:bCs/>
                <w:sz w:val="22"/>
                <w:szCs w:val="22"/>
                <w:highlight w:val="green"/>
              </w:rPr>
              <w:t>greement</w:t>
            </w:r>
            <w:r w:rsidRPr="003F242B">
              <w:rPr>
                <w:rFonts w:ascii="Times" w:eastAsia="DengXian" w:hAnsi="Times"/>
                <w:b/>
                <w:bCs/>
                <w:sz w:val="22"/>
                <w:szCs w:val="22"/>
              </w:rPr>
              <w:t xml:space="preserve"> (RAN1#116)</w:t>
            </w:r>
          </w:p>
          <w:p w14:paraId="7F2B256A" w14:textId="77777777" w:rsidR="003F242B" w:rsidRPr="003F242B" w:rsidRDefault="003F242B" w:rsidP="00A8604D">
            <w:pPr>
              <w:rPr>
                <w:rFonts w:ascii="Times" w:eastAsia="Batang" w:hAnsi="Times"/>
                <w:sz w:val="22"/>
                <w:szCs w:val="22"/>
              </w:rPr>
            </w:pPr>
            <w:r w:rsidRPr="003F242B">
              <w:rPr>
                <w:rFonts w:ascii="Times" w:eastAsia="Batang" w:hAnsi="Times"/>
                <w:sz w:val="22"/>
                <w:szCs w:val="22"/>
              </w:rPr>
              <w:lastRenderedPageBreak/>
              <w:t xml:space="preserve">For AI/ML assisted positioning Case 3a, at least LOS/NLOS indicator and/or timing information are supported for reporting. </w:t>
            </w:r>
          </w:p>
          <w:p w14:paraId="35473D3C" w14:textId="77777777" w:rsidR="003F242B" w:rsidRPr="003F242B" w:rsidRDefault="003F242B" w:rsidP="003F242B">
            <w:pPr>
              <w:numPr>
                <w:ilvl w:val="0"/>
                <w:numId w:val="44"/>
              </w:numPr>
              <w:spacing w:after="60" w:line="278" w:lineRule="auto"/>
              <w:rPr>
                <w:rFonts w:ascii="Times" w:eastAsia="Batang" w:hAnsi="Times"/>
                <w:sz w:val="22"/>
                <w:szCs w:val="22"/>
                <w:lang w:eastAsia="x-none"/>
              </w:rPr>
            </w:pPr>
            <w:r w:rsidRPr="003F242B">
              <w:rPr>
                <w:rFonts w:ascii="Times" w:eastAsia="Batang" w:hAnsi="Times"/>
                <w:sz w:val="22"/>
                <w:szCs w:val="22"/>
                <w:lang w:eastAsia="x-none"/>
              </w:rPr>
              <w:t>If LOS/NLOS indicator is reported, the indicator can be reported as soft indicator or hard indicator as defined in 38.214.</w:t>
            </w:r>
          </w:p>
          <w:p w14:paraId="0904E5AA" w14:textId="77777777" w:rsidR="003F242B" w:rsidRPr="003F242B" w:rsidRDefault="003F242B" w:rsidP="003F242B">
            <w:pPr>
              <w:numPr>
                <w:ilvl w:val="0"/>
                <w:numId w:val="44"/>
              </w:numPr>
              <w:spacing w:after="60" w:line="278" w:lineRule="auto"/>
              <w:rPr>
                <w:rFonts w:ascii="Times" w:eastAsia="Batang" w:hAnsi="Times"/>
                <w:sz w:val="22"/>
                <w:szCs w:val="22"/>
                <w:lang w:eastAsia="x-none"/>
              </w:rPr>
            </w:pPr>
            <w:r w:rsidRPr="003F242B">
              <w:rPr>
                <w:rFonts w:ascii="Times" w:eastAsia="Batang" w:hAnsi="Times"/>
                <w:sz w:val="22"/>
                <w:szCs w:val="22"/>
                <w:lang w:eastAsia="x-none"/>
              </w:rPr>
              <w:t xml:space="preserve">If timing information is reported, the timing information at least can be reported via UL RTOA or </w:t>
            </w:r>
            <w:r w:rsidRPr="003F242B">
              <w:rPr>
                <w:rFonts w:ascii="Times" w:eastAsia="Batang" w:hAnsi="Times"/>
                <w:sz w:val="22"/>
                <w:szCs w:val="22"/>
                <w:highlight w:val="yellow"/>
                <w:lang w:eastAsia="x-none"/>
              </w:rPr>
              <w:t>gNB Rx-Tx time difference</w:t>
            </w:r>
            <w:r w:rsidRPr="003F242B">
              <w:rPr>
                <w:rFonts w:ascii="Times" w:eastAsia="Batang" w:hAnsi="Times"/>
                <w:sz w:val="22"/>
                <w:szCs w:val="22"/>
                <w:lang w:eastAsia="x-none"/>
              </w:rPr>
              <w:t xml:space="preserve"> as defined in 38.215.</w:t>
            </w:r>
          </w:p>
          <w:p w14:paraId="1BEB6D72" w14:textId="77777777" w:rsidR="003F242B" w:rsidRPr="003F242B" w:rsidRDefault="003F242B" w:rsidP="003F242B">
            <w:pPr>
              <w:numPr>
                <w:ilvl w:val="0"/>
                <w:numId w:val="44"/>
              </w:numPr>
              <w:spacing w:after="60" w:line="278" w:lineRule="auto"/>
              <w:rPr>
                <w:rFonts w:ascii="Times" w:eastAsia="Batang" w:hAnsi="Times"/>
                <w:sz w:val="22"/>
                <w:szCs w:val="22"/>
                <w:lang w:eastAsia="x-none"/>
              </w:rPr>
            </w:pPr>
            <w:r w:rsidRPr="003F242B">
              <w:rPr>
                <w:rFonts w:ascii="Times" w:eastAsia="Batang" w:hAnsi="Times"/>
                <w:sz w:val="22"/>
                <w:szCs w:val="22"/>
                <w:lang w:eastAsia="x-none"/>
              </w:rPr>
              <w:t>Note: details of the report are pending further discussion.</w:t>
            </w:r>
          </w:p>
        </w:tc>
      </w:tr>
    </w:tbl>
    <w:p w14:paraId="72CDCDC9" w14:textId="77777777" w:rsidR="003F242B" w:rsidRPr="003F242B" w:rsidRDefault="003F242B" w:rsidP="003F242B">
      <w:pPr>
        <w:rPr>
          <w:sz w:val="22"/>
          <w:szCs w:val="22"/>
        </w:rPr>
      </w:pPr>
    </w:p>
    <w:p w14:paraId="5C5C8BEF" w14:textId="77777777" w:rsidR="003F242B" w:rsidRPr="003F242B" w:rsidRDefault="003F242B" w:rsidP="003F242B">
      <w:pPr>
        <w:rPr>
          <w:sz w:val="22"/>
          <w:szCs w:val="22"/>
        </w:rPr>
      </w:pPr>
      <w:r w:rsidRPr="003F242B">
        <w:rPr>
          <w:sz w:val="22"/>
          <w:szCs w:val="22"/>
        </w:rPr>
        <w:t xml:space="preserve"> The agreement should not be reversed</w:t>
      </w:r>
    </w:p>
    <w:p w14:paraId="657129A9" w14:textId="77777777" w:rsidR="003F242B" w:rsidRPr="003F242B" w:rsidRDefault="003F242B" w:rsidP="003F242B">
      <w:pPr>
        <w:rPr>
          <w:sz w:val="22"/>
          <w:szCs w:val="22"/>
        </w:rPr>
      </w:pPr>
    </w:p>
    <w:p w14:paraId="6F46C559" w14:textId="1EC78486" w:rsidR="003F242B" w:rsidRPr="003F242B" w:rsidRDefault="003F242B" w:rsidP="003F242B">
      <w:pPr>
        <w:rPr>
          <w:rFonts w:cs="Calibri"/>
          <w:sz w:val="22"/>
          <w:szCs w:val="22"/>
        </w:rPr>
      </w:pPr>
      <w:r w:rsidRPr="003F242B">
        <w:rPr>
          <w:b/>
          <w:bCs/>
          <w:sz w:val="22"/>
          <w:szCs w:val="22"/>
        </w:rPr>
        <w:t>Conclusion</w:t>
      </w:r>
      <w:r w:rsidR="00EA6029">
        <w:rPr>
          <w:b/>
          <w:bCs/>
          <w:sz w:val="22"/>
          <w:szCs w:val="22"/>
        </w:rPr>
        <w:t xml:space="preserve"> </w:t>
      </w:r>
      <w:r w:rsidR="00C27C8B">
        <w:rPr>
          <w:b/>
          <w:bCs/>
          <w:sz w:val="22"/>
          <w:szCs w:val="22"/>
        </w:rPr>
        <w:t>2</w:t>
      </w:r>
      <w:r w:rsidR="00EA6029">
        <w:rPr>
          <w:b/>
          <w:bCs/>
          <w:sz w:val="22"/>
          <w:szCs w:val="22"/>
        </w:rPr>
        <w:t>-1</w:t>
      </w:r>
      <w:r w:rsidRPr="003F242B">
        <w:rPr>
          <w:b/>
          <w:bCs/>
          <w:sz w:val="22"/>
          <w:szCs w:val="22"/>
        </w:rPr>
        <w:t>:</w:t>
      </w:r>
      <w:r w:rsidR="00C27C8B">
        <w:rPr>
          <w:b/>
          <w:bCs/>
          <w:sz w:val="22"/>
          <w:szCs w:val="22"/>
        </w:rPr>
        <w:t xml:space="preserve"> </w:t>
      </w:r>
      <w:r w:rsidRPr="00C27C8B">
        <w:rPr>
          <w:rFonts w:cs="Calibri"/>
          <w:b/>
          <w:bCs/>
          <w:sz w:val="22"/>
          <w:szCs w:val="22"/>
        </w:rPr>
        <w:t>For Case 3a, the RAN1#116 agreement is kept as is regarding the reporting of gNB Rx-Tx time difference based on model output</w:t>
      </w:r>
      <w:r w:rsidRPr="003F242B">
        <w:rPr>
          <w:rFonts w:cs="Calibri"/>
          <w:sz w:val="22"/>
          <w:szCs w:val="22"/>
        </w:rPr>
        <w:t>.</w:t>
      </w:r>
    </w:p>
    <w:p w14:paraId="090DDBED" w14:textId="77777777" w:rsidR="003F242B" w:rsidRDefault="003F242B" w:rsidP="003F242B"/>
    <w:p w14:paraId="73BAB87C" w14:textId="77777777" w:rsidR="003F242B" w:rsidRPr="00A50D1C" w:rsidRDefault="003F242B" w:rsidP="003F242B"/>
    <w:p w14:paraId="5D445F63" w14:textId="77777777" w:rsidR="003F242B" w:rsidRDefault="003F242B" w:rsidP="003F242B">
      <w:pPr>
        <w:rPr>
          <w:b/>
          <w:bCs/>
          <w:i/>
          <w:iCs/>
          <w:sz w:val="22"/>
          <w:szCs w:val="22"/>
        </w:rPr>
      </w:pPr>
    </w:p>
    <w:p w14:paraId="230C39D9" w14:textId="77777777" w:rsidR="003F242B" w:rsidRDefault="003F242B" w:rsidP="003F242B">
      <w:pPr>
        <w:pStyle w:val="Heading2"/>
      </w:pPr>
      <w:r>
        <w:t>Data Collection</w:t>
      </w:r>
    </w:p>
    <w:p w14:paraId="27140E5A" w14:textId="77777777" w:rsidR="003F242B" w:rsidRPr="00A50D1C" w:rsidRDefault="003F242B" w:rsidP="003F242B">
      <w:pPr>
        <w:pStyle w:val="Heading3"/>
      </w:pPr>
      <w:r w:rsidRPr="00A50D1C">
        <w:t>Entities to generate measurements and labels</w:t>
      </w:r>
    </w:p>
    <w:p w14:paraId="47776857" w14:textId="77777777" w:rsidR="003F242B" w:rsidRPr="00A50D1C" w:rsidRDefault="003F242B" w:rsidP="003F242B">
      <w:r w:rsidRPr="00A50D1C">
        <w:t>In RAN1 #116-bis and RAN1 #117, the following working assumptions made on entities to generate measurements and labels, should be confirmed.</w:t>
      </w:r>
    </w:p>
    <w:p w14:paraId="4AEA9CAF" w14:textId="77777777" w:rsidR="003F242B" w:rsidRPr="00A50D1C" w:rsidRDefault="003F242B" w:rsidP="003F242B"/>
    <w:tbl>
      <w:tblPr>
        <w:tblStyle w:val="TableGrid"/>
        <w:tblW w:w="0" w:type="auto"/>
        <w:tblLook w:val="04A0" w:firstRow="1" w:lastRow="0" w:firstColumn="1" w:lastColumn="0" w:noHBand="0" w:noVBand="1"/>
      </w:tblPr>
      <w:tblGrid>
        <w:gridCol w:w="9010"/>
      </w:tblGrid>
      <w:tr w:rsidR="003F242B" w:rsidRPr="00A50D1C" w14:paraId="45722DDE" w14:textId="77777777" w:rsidTr="00A8604D">
        <w:tc>
          <w:tcPr>
            <w:tcW w:w="9010" w:type="dxa"/>
          </w:tcPr>
          <w:p w14:paraId="2589BF91" w14:textId="77777777" w:rsidR="003F242B" w:rsidRPr="00A50D1C" w:rsidRDefault="003F242B" w:rsidP="00A8604D">
            <w:pPr>
              <w:rPr>
                <w:rFonts w:eastAsia="DengXian"/>
                <w:highlight w:val="darkYellow"/>
              </w:rPr>
            </w:pPr>
            <w:r w:rsidRPr="00A50D1C">
              <w:rPr>
                <w:rFonts w:eastAsia="DengXian"/>
                <w:highlight w:val="darkYellow"/>
              </w:rPr>
              <w:t>Working Assumption</w:t>
            </w:r>
          </w:p>
          <w:p w14:paraId="3086D6EC" w14:textId="77777777" w:rsidR="003F242B" w:rsidRPr="00A50D1C" w:rsidRDefault="003F242B" w:rsidP="00A8604D">
            <w:pPr>
              <w:rPr>
                <w:rFonts w:eastAsia="DengXian"/>
              </w:rPr>
            </w:pPr>
            <w:r w:rsidRPr="00A50D1C">
              <w:t xml:space="preserve">For training data generation of AI/ML based positioning Case 1, the measurement and its related data (e.g., timestamp) </w:t>
            </w:r>
            <w:r w:rsidRPr="00A50D1C">
              <w:rPr>
                <w:rFonts w:eastAsia="DengXian"/>
              </w:rPr>
              <w:t>are</w:t>
            </w:r>
            <w:r w:rsidRPr="00A50D1C">
              <w:t xml:space="preserve"> generated by PRU and/or Non-PRU UE.</w:t>
            </w:r>
          </w:p>
          <w:p w14:paraId="3FEFECE2" w14:textId="77777777" w:rsidR="003F242B" w:rsidRPr="00A50D1C" w:rsidRDefault="003F242B" w:rsidP="00A8604D"/>
          <w:p w14:paraId="725F6913" w14:textId="77777777" w:rsidR="003F242B" w:rsidRPr="00A50D1C" w:rsidRDefault="003F242B" w:rsidP="00A8604D">
            <w:pPr>
              <w:tabs>
                <w:tab w:val="left" w:pos="1192"/>
              </w:tabs>
            </w:pPr>
            <w:r w:rsidRPr="00A50D1C">
              <w:tab/>
            </w:r>
          </w:p>
          <w:p w14:paraId="514EE8F9" w14:textId="77777777" w:rsidR="003F242B" w:rsidRPr="00A50D1C" w:rsidRDefault="003F242B" w:rsidP="00A8604D">
            <w:pPr>
              <w:rPr>
                <w:rFonts w:eastAsia="DengXian"/>
                <w:highlight w:val="darkYellow"/>
              </w:rPr>
            </w:pPr>
            <w:r w:rsidRPr="00A50D1C">
              <w:rPr>
                <w:rFonts w:eastAsia="DengXian"/>
                <w:highlight w:val="darkYellow"/>
              </w:rPr>
              <w:t>Working Assumption</w:t>
            </w:r>
          </w:p>
          <w:p w14:paraId="5B4C8806" w14:textId="77777777" w:rsidR="003F242B" w:rsidRPr="00A50D1C" w:rsidRDefault="003F242B" w:rsidP="00A8604D">
            <w:r w:rsidRPr="00A50D1C">
              <w:t xml:space="preserve">For training data generation of AI/ML based positioning Case 1, the label and its related data (e.g., time stamp) can be </w:t>
            </w:r>
            <w:r w:rsidRPr="00A50D1C">
              <w:rPr>
                <w:rFonts w:eastAsia="DengXian"/>
              </w:rPr>
              <w:t xml:space="preserve">generated </w:t>
            </w:r>
            <w:r w:rsidRPr="00A50D1C">
              <w:t xml:space="preserve">by: </w:t>
            </w:r>
          </w:p>
          <w:p w14:paraId="220B39C7" w14:textId="77777777" w:rsidR="003F242B" w:rsidRPr="00A50D1C" w:rsidRDefault="003F242B" w:rsidP="003F242B">
            <w:pPr>
              <w:pStyle w:val="ListParagraph"/>
              <w:widowControl w:val="0"/>
              <w:numPr>
                <w:ilvl w:val="0"/>
                <w:numId w:val="45"/>
              </w:numPr>
              <w:ind w:leftChars="0"/>
              <w:jc w:val="both"/>
              <w:rPr>
                <w:rFonts w:ascii="Times New Roman" w:hAnsi="Times New Roman"/>
              </w:rPr>
            </w:pPr>
            <w:r w:rsidRPr="00A50D1C">
              <w:rPr>
                <w:rFonts w:ascii="Times New Roman" w:hAnsi="Times New Roman"/>
              </w:rPr>
              <w:t>PRU</w:t>
            </w:r>
          </w:p>
          <w:p w14:paraId="23B45AD7" w14:textId="77777777" w:rsidR="003F242B" w:rsidRPr="00A50D1C" w:rsidRDefault="003F242B" w:rsidP="003F242B">
            <w:pPr>
              <w:pStyle w:val="ListParagraph"/>
              <w:widowControl w:val="0"/>
              <w:numPr>
                <w:ilvl w:val="0"/>
                <w:numId w:val="45"/>
              </w:numPr>
              <w:ind w:leftChars="0"/>
              <w:jc w:val="both"/>
              <w:rPr>
                <w:rFonts w:ascii="Times New Roman" w:hAnsi="Times New Roman"/>
              </w:rPr>
            </w:pPr>
            <w:r w:rsidRPr="00A50D1C">
              <w:rPr>
                <w:rFonts w:ascii="Times New Roman" w:hAnsi="Times New Roman"/>
              </w:rPr>
              <w:t>Non-PRU UE with estimated location</w:t>
            </w:r>
          </w:p>
          <w:p w14:paraId="590DB1E3" w14:textId="77777777" w:rsidR="003F242B" w:rsidRPr="00A50D1C" w:rsidRDefault="003F242B" w:rsidP="003F242B">
            <w:pPr>
              <w:pStyle w:val="ListParagraph"/>
              <w:widowControl w:val="0"/>
              <w:numPr>
                <w:ilvl w:val="0"/>
                <w:numId w:val="45"/>
              </w:numPr>
              <w:ind w:leftChars="0"/>
              <w:jc w:val="both"/>
              <w:rPr>
                <w:rFonts w:ascii="Times New Roman" w:hAnsi="Times New Roman"/>
              </w:rPr>
            </w:pPr>
            <w:r w:rsidRPr="00A50D1C">
              <w:rPr>
                <w:rFonts w:ascii="Times New Roman" w:hAnsi="Times New Roman"/>
              </w:rPr>
              <w:t xml:space="preserve">LMF </w:t>
            </w:r>
          </w:p>
          <w:p w14:paraId="7D6E2BC0" w14:textId="77777777" w:rsidR="003F242B" w:rsidRPr="00A50D1C" w:rsidRDefault="003F242B" w:rsidP="00A8604D">
            <w:pPr>
              <w:rPr>
                <w:rFonts w:eastAsia="DengXian"/>
              </w:rPr>
            </w:pPr>
            <w:r w:rsidRPr="00A50D1C">
              <w:rPr>
                <w:rFonts w:eastAsia="DengXian"/>
              </w:rPr>
              <w:t xml:space="preserve">Note: transfer of </w:t>
            </w:r>
            <w:r w:rsidRPr="00A50D1C">
              <w:t>the label and its related data</w:t>
            </w:r>
            <w:r w:rsidRPr="00A50D1C">
              <w:rPr>
                <w:rFonts w:eastAsia="DengXian"/>
              </w:rPr>
              <w:t xml:space="preserve"> is out of RAN1 scope.</w:t>
            </w:r>
          </w:p>
          <w:p w14:paraId="0691603C" w14:textId="77777777" w:rsidR="003F242B" w:rsidRPr="00A50D1C" w:rsidRDefault="003F242B" w:rsidP="00A8604D">
            <w:pPr>
              <w:rPr>
                <w:highlight w:val="darkYellow"/>
                <w:lang w:val="en-GB"/>
              </w:rPr>
            </w:pPr>
            <w:r w:rsidRPr="00A50D1C">
              <w:br/>
            </w:r>
            <w:r w:rsidRPr="00A50D1C">
              <w:rPr>
                <w:highlight w:val="darkYellow"/>
                <w:lang w:val="en-GB"/>
              </w:rPr>
              <w:t>Working Assumption</w:t>
            </w:r>
          </w:p>
          <w:p w14:paraId="12259E77" w14:textId="77777777" w:rsidR="003F242B" w:rsidRPr="00A50D1C" w:rsidRDefault="003F242B" w:rsidP="00A8604D">
            <w:pPr>
              <w:rPr>
                <w:rFonts w:eastAsia="Batang"/>
                <w:lang w:val="en-GB"/>
              </w:rPr>
            </w:pPr>
            <w:r w:rsidRPr="00A50D1C">
              <w:rPr>
                <w:rFonts w:eastAsia="Batang"/>
                <w:lang w:val="en-GB"/>
              </w:rPr>
              <w:t>For training data generation of AI/ML based positioning Case 3b, the label and its related data (e.g., time stamp) can be generated by:</w:t>
            </w:r>
          </w:p>
          <w:p w14:paraId="483CE557" w14:textId="77777777" w:rsidR="003F242B" w:rsidRPr="00A50D1C" w:rsidRDefault="003F242B" w:rsidP="003F242B">
            <w:pPr>
              <w:numPr>
                <w:ilvl w:val="0"/>
                <w:numId w:val="46"/>
              </w:numPr>
              <w:suppressAutoHyphens/>
              <w:ind w:left="792"/>
              <w:rPr>
                <w:rFonts w:eastAsia="Batang"/>
                <w:lang w:val="en-GB"/>
              </w:rPr>
            </w:pPr>
            <w:r w:rsidRPr="00A50D1C">
              <w:rPr>
                <w:rFonts w:eastAsia="Batang"/>
                <w:lang w:val="en-GB"/>
              </w:rPr>
              <w:t>PRU</w:t>
            </w:r>
          </w:p>
          <w:p w14:paraId="63371797" w14:textId="77777777" w:rsidR="003F242B" w:rsidRPr="00A50D1C" w:rsidRDefault="003F242B" w:rsidP="003F242B">
            <w:pPr>
              <w:numPr>
                <w:ilvl w:val="0"/>
                <w:numId w:val="46"/>
              </w:numPr>
              <w:suppressAutoHyphens/>
              <w:ind w:left="792"/>
              <w:rPr>
                <w:rFonts w:eastAsia="Batang"/>
                <w:color w:val="FF0000"/>
                <w:lang w:val="en-GB"/>
              </w:rPr>
            </w:pPr>
            <w:r w:rsidRPr="00A50D1C">
              <w:rPr>
                <w:rFonts w:eastAsia="Batang"/>
                <w:lang w:val="en-GB"/>
              </w:rPr>
              <w:t>Non-PRU UE with estimated location</w:t>
            </w:r>
          </w:p>
          <w:p w14:paraId="5390E5A7" w14:textId="77777777" w:rsidR="003F242B" w:rsidRPr="00A50D1C" w:rsidRDefault="003F242B" w:rsidP="003F242B">
            <w:pPr>
              <w:numPr>
                <w:ilvl w:val="0"/>
                <w:numId w:val="46"/>
              </w:numPr>
              <w:suppressAutoHyphens/>
              <w:ind w:left="792"/>
              <w:rPr>
                <w:rFonts w:eastAsia="Batang"/>
                <w:lang w:val="en-GB"/>
              </w:rPr>
            </w:pPr>
            <w:r w:rsidRPr="00A50D1C">
              <w:rPr>
                <w:rFonts w:eastAsia="Batang"/>
                <w:lang w:val="en-GB"/>
              </w:rPr>
              <w:t>LMF</w:t>
            </w:r>
          </w:p>
          <w:p w14:paraId="78C723C9" w14:textId="77777777" w:rsidR="003F242B" w:rsidRPr="00A50D1C" w:rsidRDefault="003F242B" w:rsidP="00A8604D">
            <w:pPr>
              <w:rPr>
                <w:rFonts w:eastAsia="Batang"/>
                <w:lang w:val="en-GB"/>
              </w:rPr>
            </w:pPr>
            <w:r w:rsidRPr="00A50D1C">
              <w:rPr>
                <w:rFonts w:eastAsia="Batang"/>
                <w:lang w:val="en-GB"/>
              </w:rPr>
              <w:t>Note: transfer of label and its related data is out of RAN1 scope.</w:t>
            </w:r>
          </w:p>
          <w:p w14:paraId="0AB4DA59" w14:textId="77777777" w:rsidR="003F242B" w:rsidRPr="00A50D1C" w:rsidRDefault="003F242B" w:rsidP="00A8604D">
            <w:pPr>
              <w:rPr>
                <w:rFonts w:eastAsia="Batang"/>
                <w:lang w:val="en-GB"/>
              </w:rPr>
            </w:pPr>
            <w:r w:rsidRPr="00A50D1C">
              <w:rPr>
                <w:rFonts w:eastAsia="Batang"/>
                <w:lang w:val="en-GB"/>
              </w:rPr>
              <w:t>Note: It is assumed that user data privacy of non-PRU UE is preserved.</w:t>
            </w:r>
          </w:p>
          <w:p w14:paraId="57293344" w14:textId="77777777" w:rsidR="003F242B" w:rsidRPr="00A50D1C" w:rsidRDefault="003F242B" w:rsidP="00A8604D">
            <w:pPr>
              <w:rPr>
                <w:lang w:val="en-GB"/>
              </w:rPr>
            </w:pPr>
          </w:p>
          <w:p w14:paraId="62A0949D" w14:textId="77777777" w:rsidR="003F242B" w:rsidRPr="00A50D1C" w:rsidRDefault="003F242B" w:rsidP="00A8604D">
            <w:r w:rsidRPr="00A50D1C">
              <w:rPr>
                <w:lang w:val="en-GB"/>
              </w:rPr>
              <w:t xml:space="preserve">Note: Previous related working assumption made in RAN1#116bis for </w:t>
            </w:r>
            <w:r w:rsidRPr="00A50D1C">
              <w:rPr>
                <w:rFonts w:eastAsia="Batang"/>
                <w:lang w:val="en-GB"/>
              </w:rPr>
              <w:t>training data generation of AI/ML based positioning Case 3b</w:t>
            </w:r>
            <w:r w:rsidRPr="00A50D1C">
              <w:rPr>
                <w:lang w:val="en-GB"/>
              </w:rPr>
              <w:t xml:space="preserve"> will not need to be confirmed.</w:t>
            </w:r>
          </w:p>
        </w:tc>
      </w:tr>
    </w:tbl>
    <w:p w14:paraId="48566787" w14:textId="77777777" w:rsidR="003F242B" w:rsidRPr="00A50D1C" w:rsidRDefault="003F242B" w:rsidP="003F242B"/>
    <w:p w14:paraId="35CE83A1" w14:textId="77777777" w:rsidR="003F242B" w:rsidRPr="00A50D1C" w:rsidRDefault="003F242B" w:rsidP="003F242B"/>
    <w:p w14:paraId="4E9C8C4E" w14:textId="6733C5E5" w:rsidR="003F242B" w:rsidRPr="00A50D1C" w:rsidRDefault="003F242B" w:rsidP="003F242B">
      <w:pPr>
        <w:rPr>
          <w:b/>
          <w:bCs/>
          <w:i/>
          <w:iCs/>
        </w:rPr>
      </w:pPr>
      <w:r w:rsidRPr="00A50D1C">
        <w:rPr>
          <w:b/>
          <w:bCs/>
          <w:i/>
          <w:iCs/>
        </w:rPr>
        <w:lastRenderedPageBreak/>
        <w:t xml:space="preserve">Proposal </w:t>
      </w:r>
      <w:r w:rsidR="00C27C8B">
        <w:rPr>
          <w:b/>
          <w:bCs/>
          <w:i/>
          <w:iCs/>
        </w:rPr>
        <w:t>2</w:t>
      </w:r>
      <w:r w:rsidR="00EA6029">
        <w:rPr>
          <w:b/>
          <w:bCs/>
          <w:i/>
          <w:iCs/>
        </w:rPr>
        <w:t>-1</w:t>
      </w:r>
      <w:r w:rsidRPr="00A50D1C">
        <w:rPr>
          <w:b/>
          <w:bCs/>
          <w:i/>
          <w:iCs/>
        </w:rPr>
        <w:t xml:space="preserve">: the working assumption on entities to generate measurements and labels in RAN1 #116bis and RAN1 #117 should be confirmed </w:t>
      </w:r>
    </w:p>
    <w:p w14:paraId="6A3E69D4" w14:textId="77777777" w:rsidR="00E91B2E" w:rsidRDefault="00E91B2E">
      <w:pPr>
        <w:pStyle w:val="0Maintext"/>
        <w:spacing w:after="120" w:afterAutospacing="0" w:line="240" w:lineRule="auto"/>
        <w:ind w:firstLine="0"/>
        <w:rPr>
          <w:sz w:val="22"/>
          <w:szCs w:val="22"/>
          <w:lang w:val="en-US"/>
        </w:rPr>
      </w:pPr>
    </w:p>
    <w:p w14:paraId="5E86DF99" w14:textId="77777777" w:rsidR="00E91B2E" w:rsidRDefault="00E91B2E" w:rsidP="00BB6DA2">
      <w:pPr>
        <w:pStyle w:val="Heading1"/>
      </w:pPr>
      <w:r>
        <w:t>Remaining issues on AI based CSI prediction</w:t>
      </w:r>
    </w:p>
    <w:p w14:paraId="6FAAC105" w14:textId="633B36D9" w:rsidR="00BB6DA2" w:rsidRDefault="00E91B2E" w:rsidP="00E91B2E">
      <w:pPr>
        <w:pStyle w:val="Heading2"/>
      </w:pPr>
      <w:r>
        <w:t xml:space="preserve"> </w:t>
      </w:r>
      <w:r w:rsidR="002B7981">
        <w:t xml:space="preserve">Processing timeline for CSI-PAI </w:t>
      </w:r>
    </w:p>
    <w:p w14:paraId="3424BFCD" w14:textId="76749416" w:rsidR="00316BD3" w:rsidRDefault="00990DAB" w:rsidP="00316BD3">
      <w:pPr>
        <w:rPr>
          <w:rFonts w:cs="Batang"/>
          <w:sz w:val="22"/>
          <w:szCs w:val="22"/>
          <w:lang w:val="en-GB"/>
        </w:rPr>
      </w:pPr>
      <w:r>
        <w:rPr>
          <w:rFonts w:cs="Batang"/>
          <w:sz w:val="22"/>
          <w:szCs w:val="22"/>
        </w:rPr>
        <w:t xml:space="preserve">On </w:t>
      </w:r>
      <w:r w:rsidR="00365C2D">
        <w:rPr>
          <w:rFonts w:cs="Batang"/>
          <w:sz w:val="22"/>
          <w:szCs w:val="22"/>
        </w:rPr>
        <w:t>performance monitoring</w:t>
      </w:r>
      <w:r>
        <w:rPr>
          <w:rFonts w:cs="Batang"/>
          <w:sz w:val="22"/>
          <w:szCs w:val="22"/>
        </w:rPr>
        <w:t xml:space="preserve">, </w:t>
      </w:r>
      <w:r w:rsidR="00316BD3">
        <w:rPr>
          <w:rFonts w:cs="Batang"/>
          <w:sz w:val="22"/>
          <w:szCs w:val="22"/>
        </w:rPr>
        <w:t xml:space="preserve">it was agreed in RAN1 121bis that two SGCS are calculated and reported. One SGCS </w:t>
      </w:r>
      <w:r w:rsidR="00316BD3" w:rsidRPr="00316BD3">
        <w:rPr>
          <w:rFonts w:cs="Batang"/>
          <w:sz w:val="22"/>
          <w:szCs w:val="22"/>
          <w:lang w:val="en-GB"/>
        </w:rPr>
        <w:t>is calculated based on predicted CSI for one inference reporting, and ground truth CSI, another SGCS is based on ground truth CSI and CSI (non-predicted) corresponding to the latest CSI-RS transmission occasion not later than CSI reference resource of the inference reporting instance</w:t>
      </w:r>
      <w:r w:rsidR="00316BD3">
        <w:rPr>
          <w:rFonts w:cs="Batang"/>
          <w:sz w:val="22"/>
          <w:szCs w:val="22"/>
          <w:lang w:val="en-GB"/>
        </w:rPr>
        <w:t xml:space="preserve">. The CPU related details are not discussed yet. </w:t>
      </w:r>
    </w:p>
    <w:p w14:paraId="5A369E5C" w14:textId="77777777" w:rsidR="00316BD3" w:rsidRDefault="00316BD3" w:rsidP="00316BD3">
      <w:pPr>
        <w:rPr>
          <w:rFonts w:cs="Batang"/>
          <w:sz w:val="22"/>
          <w:szCs w:val="22"/>
          <w:lang w:val="en-GB"/>
        </w:rPr>
      </w:pPr>
    </w:p>
    <w:p w14:paraId="7614861C" w14:textId="5418366E" w:rsidR="00316BD3" w:rsidRPr="00387A13" w:rsidRDefault="00316BD3" w:rsidP="00316BD3">
      <w:pPr>
        <w:rPr>
          <w:sz w:val="22"/>
          <w:szCs w:val="22"/>
        </w:rPr>
      </w:pPr>
      <w:r w:rsidRPr="00387A13">
        <w:rPr>
          <w:sz w:val="22"/>
          <w:szCs w:val="22"/>
        </w:rPr>
        <w:t xml:space="preserve">For performance monitoring, calculating SGCS requires several sequential steps that involve both reconstruction and computation processes. For the 1st SGCS which is </w:t>
      </w:r>
      <w:r w:rsidRPr="00387A13">
        <w:rPr>
          <w:sz w:val="22"/>
          <w:szCs w:val="22"/>
          <w:lang w:val="en-GB"/>
        </w:rPr>
        <w:t>calculated based on predicted CSI for one inference reporting, and ground truth CSI,</w:t>
      </w:r>
    </w:p>
    <w:p w14:paraId="2617827B" w14:textId="77777777" w:rsidR="00316BD3" w:rsidRPr="00387A13" w:rsidRDefault="00316BD3" w:rsidP="00316BD3">
      <w:pPr>
        <w:pStyle w:val="ListParagraph"/>
        <w:numPr>
          <w:ilvl w:val="0"/>
          <w:numId w:val="41"/>
        </w:numPr>
        <w:ind w:leftChars="0"/>
        <w:rPr>
          <w:rFonts w:ascii="Times New Roman" w:hAnsi="Times New Roman"/>
          <w:sz w:val="22"/>
          <w:szCs w:val="22"/>
        </w:rPr>
      </w:pPr>
      <w:r w:rsidRPr="00387A13">
        <w:rPr>
          <w:rFonts w:ascii="Times New Roman" w:hAnsi="Times New Roman"/>
          <w:sz w:val="22"/>
          <w:szCs w:val="22"/>
        </w:rPr>
        <w:t>The first step involves reconstructing the PMI based on W1/W2 coefficients found in the inference report. This reconstruction represents the reverse operation of W1/W2 coefficient generation using the R16/R18 codebook, along with additional computation performed on the UE side.</w:t>
      </w:r>
    </w:p>
    <w:p w14:paraId="378BA664" w14:textId="7E40AB83" w:rsidR="00316BD3" w:rsidRDefault="00316BD3" w:rsidP="00316BD3">
      <w:pPr>
        <w:pStyle w:val="ListParagraph"/>
        <w:numPr>
          <w:ilvl w:val="0"/>
          <w:numId w:val="41"/>
        </w:numPr>
        <w:ind w:leftChars="0"/>
        <w:rPr>
          <w:rFonts w:cs="Batang"/>
          <w:sz w:val="22"/>
          <w:szCs w:val="22"/>
        </w:rPr>
      </w:pPr>
      <w:r w:rsidRPr="00387A13">
        <w:rPr>
          <w:rFonts w:ascii="Times New Roman" w:hAnsi="Times New Roman"/>
          <w:sz w:val="22"/>
          <w:szCs w:val="22"/>
        </w:rPr>
        <w:t xml:space="preserve">Following the reconstruction, the next step calculates the PMI based on performance monitoring reference signals. This calculation encompasses both codebook generation and reconstruction as two separate processes, ultimately yielding the actual PMI after accounting for quantization effects. Once these calculations are complete, the SGCS can be calculated </w:t>
      </w:r>
      <w:r w:rsidR="0074715A" w:rsidRPr="00387A13">
        <w:rPr>
          <w:rFonts w:ascii="Times New Roman" w:hAnsi="Times New Roman"/>
          <w:sz w:val="22"/>
          <w:szCs w:val="22"/>
        </w:rPr>
        <w:t>for the configured</w:t>
      </w:r>
      <w:r w:rsidRPr="00387A13">
        <w:rPr>
          <w:rFonts w:ascii="Times New Roman" w:hAnsi="Times New Roman"/>
          <w:sz w:val="22"/>
          <w:szCs w:val="22"/>
        </w:rPr>
        <w:t xml:space="preserve"> prediction instance, after which the SGCS values are quantized and prepared for uplink transmission</w:t>
      </w:r>
      <w:r w:rsidRPr="00316BD3">
        <w:rPr>
          <w:rFonts w:cs="Batang"/>
          <w:sz w:val="22"/>
          <w:szCs w:val="22"/>
        </w:rPr>
        <w:t>.</w:t>
      </w:r>
    </w:p>
    <w:p w14:paraId="42611860" w14:textId="77777777" w:rsidR="0074715A" w:rsidRDefault="0074715A" w:rsidP="0074715A">
      <w:pPr>
        <w:pStyle w:val="ListParagraph"/>
        <w:ind w:leftChars="0" w:left="720" w:firstLine="0"/>
        <w:rPr>
          <w:rFonts w:cs="Batang"/>
          <w:sz w:val="22"/>
          <w:szCs w:val="22"/>
        </w:rPr>
      </w:pPr>
    </w:p>
    <w:p w14:paraId="4E1FF25C" w14:textId="3795CB45" w:rsidR="0074715A" w:rsidRDefault="0074715A" w:rsidP="0074715A">
      <w:pPr>
        <w:pStyle w:val="ListParagraph"/>
        <w:ind w:leftChars="0" w:left="0" w:firstLine="0"/>
        <w:rPr>
          <w:rFonts w:cs="Batang"/>
          <w:sz w:val="22"/>
          <w:szCs w:val="22"/>
        </w:rPr>
      </w:pPr>
      <w:r>
        <w:rPr>
          <w:rFonts w:cs="Batang"/>
          <w:sz w:val="22"/>
          <w:szCs w:val="22"/>
        </w:rPr>
        <w:t xml:space="preserve">For the 2nd SGCS which is </w:t>
      </w:r>
      <w:r w:rsidRPr="00316BD3">
        <w:rPr>
          <w:rFonts w:ascii="Times New Roman" w:eastAsia="Times New Roman" w:hAnsi="Times New Roman" w:cs="Batang"/>
          <w:sz w:val="22"/>
          <w:szCs w:val="22"/>
        </w:rPr>
        <w:t xml:space="preserve">calculated based on </w:t>
      </w:r>
      <w:r>
        <w:rPr>
          <w:rFonts w:ascii="Times New Roman" w:eastAsia="Times New Roman" w:hAnsi="Times New Roman" w:cs="Batang"/>
          <w:sz w:val="22"/>
          <w:szCs w:val="22"/>
        </w:rPr>
        <w:t xml:space="preserve">sample and hold channel, on top of the two steps above, one additional step is required to calculate the sample and hold PMI. </w:t>
      </w:r>
      <w:proofErr w:type="gramStart"/>
      <w:r>
        <w:rPr>
          <w:rFonts w:ascii="Times New Roman" w:eastAsia="Times New Roman" w:hAnsi="Times New Roman" w:cs="Batang"/>
          <w:sz w:val="22"/>
          <w:szCs w:val="22"/>
        </w:rPr>
        <w:t>Similar to</w:t>
      </w:r>
      <w:proofErr w:type="gramEnd"/>
      <w:r>
        <w:rPr>
          <w:rFonts w:ascii="Times New Roman" w:eastAsia="Times New Roman" w:hAnsi="Times New Roman" w:cs="Batang"/>
          <w:sz w:val="22"/>
          <w:szCs w:val="22"/>
        </w:rPr>
        <w:t xml:space="preserve"> the ground truth PMI based on measured performance monitoring CSI-RS, both codebook generation and reconstruction steps are required.  </w:t>
      </w:r>
    </w:p>
    <w:p w14:paraId="6ED6AC82" w14:textId="77777777" w:rsidR="0074715A" w:rsidRPr="00316BD3" w:rsidRDefault="0074715A" w:rsidP="0074715A">
      <w:pPr>
        <w:pStyle w:val="ListParagraph"/>
        <w:ind w:leftChars="0" w:left="720" w:firstLine="0"/>
        <w:rPr>
          <w:rFonts w:cs="Batang"/>
          <w:sz w:val="22"/>
          <w:szCs w:val="22"/>
        </w:rPr>
      </w:pPr>
    </w:p>
    <w:p w14:paraId="322E1926" w14:textId="7851A07C" w:rsidR="0074715A" w:rsidRDefault="00316BD3" w:rsidP="00316BD3">
      <w:pPr>
        <w:rPr>
          <w:rFonts w:cs="Batang"/>
          <w:sz w:val="22"/>
          <w:szCs w:val="22"/>
        </w:rPr>
      </w:pPr>
      <w:r w:rsidRPr="00316BD3">
        <w:rPr>
          <w:rFonts w:cs="Batang"/>
          <w:sz w:val="22"/>
          <w:szCs w:val="22"/>
        </w:rPr>
        <w:t xml:space="preserve">Given the complexity of these additional processing steps, a relaxed processing approach for SGCS calculation </w:t>
      </w:r>
      <w:r w:rsidR="0074715A">
        <w:rPr>
          <w:rFonts w:cs="Batang"/>
          <w:sz w:val="22"/>
          <w:szCs w:val="22"/>
        </w:rPr>
        <w:t>is required</w:t>
      </w:r>
      <w:r w:rsidRPr="00316BD3">
        <w:rPr>
          <w:rFonts w:cs="Batang"/>
          <w:sz w:val="22"/>
          <w:szCs w:val="22"/>
        </w:rPr>
        <w:t xml:space="preserve">. </w:t>
      </w:r>
      <w:r w:rsidR="0074715A">
        <w:rPr>
          <w:rFonts w:cs="Batang"/>
          <w:sz w:val="22"/>
          <w:szCs w:val="22"/>
        </w:rPr>
        <w:t xml:space="preserve">Consider </w:t>
      </w:r>
      <w:r w:rsidR="00161EB2">
        <w:rPr>
          <w:rFonts w:cs="Batang"/>
          <w:sz w:val="22"/>
          <w:szCs w:val="22"/>
        </w:rPr>
        <w:t xml:space="preserve">legacy </w:t>
      </w:r>
      <w:r w:rsidR="00161EB2" w:rsidRPr="00316BD3">
        <w:rPr>
          <w:rFonts w:cs="Batang"/>
          <w:sz w:val="22"/>
          <w:szCs w:val="22"/>
        </w:rPr>
        <w:t>Z2/Z2'</w:t>
      </w:r>
      <w:r w:rsidR="00161EB2">
        <w:rPr>
          <w:rFonts w:cs="Batang"/>
          <w:sz w:val="22"/>
          <w:szCs w:val="22"/>
        </w:rPr>
        <w:t xml:space="preserve"> only consider one codebook coefficients generation, the rough estimate of the above two SGCS calculation requires five times of </w:t>
      </w:r>
      <w:r w:rsidR="00161EB2" w:rsidRPr="00316BD3">
        <w:rPr>
          <w:rFonts w:cs="Batang"/>
          <w:sz w:val="22"/>
          <w:szCs w:val="22"/>
        </w:rPr>
        <w:t>Z2/Z2'</w:t>
      </w:r>
      <w:r w:rsidR="00161EB2">
        <w:rPr>
          <w:rFonts w:cs="Batang"/>
          <w:sz w:val="22"/>
          <w:szCs w:val="22"/>
        </w:rPr>
        <w:t xml:space="preserve">.  </w:t>
      </w:r>
    </w:p>
    <w:p w14:paraId="46E2CED9" w14:textId="77777777" w:rsidR="0074715A" w:rsidRDefault="0074715A" w:rsidP="00316BD3">
      <w:pPr>
        <w:rPr>
          <w:rFonts w:cs="Batang"/>
          <w:sz w:val="22"/>
          <w:szCs w:val="22"/>
        </w:rPr>
      </w:pPr>
    </w:p>
    <w:p w14:paraId="14B61C7D" w14:textId="573DBC6E" w:rsidR="00302F63" w:rsidRDefault="00302F63" w:rsidP="00316BD3">
      <w:pPr>
        <w:rPr>
          <w:rFonts w:cs="Batang"/>
          <w:sz w:val="22"/>
          <w:szCs w:val="22"/>
        </w:rPr>
      </w:pPr>
      <w:r>
        <w:rPr>
          <w:rFonts w:cs="Batang"/>
          <w:sz w:val="22"/>
          <w:szCs w:val="22"/>
        </w:rPr>
        <w:t>Since performance monitoring triggering timeline is before the 1</w:t>
      </w:r>
      <w:r w:rsidRPr="00302F63">
        <w:rPr>
          <w:rFonts w:cs="Batang"/>
          <w:sz w:val="22"/>
          <w:szCs w:val="22"/>
          <w:vertAlign w:val="superscript"/>
        </w:rPr>
        <w:t>st</w:t>
      </w:r>
      <w:r>
        <w:rPr>
          <w:rFonts w:cs="Batang"/>
          <w:sz w:val="22"/>
          <w:szCs w:val="22"/>
        </w:rPr>
        <w:t xml:space="preserve"> RS of inference</w:t>
      </w:r>
      <w:r w:rsidR="003D3CD2">
        <w:rPr>
          <w:rFonts w:cs="Batang"/>
          <w:sz w:val="22"/>
          <w:szCs w:val="22"/>
        </w:rPr>
        <w:t xml:space="preserve">, as shown in the following agreement, the inference time should be included as part of performance monitoring processing time as well. </w:t>
      </w:r>
    </w:p>
    <w:p w14:paraId="211E152B" w14:textId="370D8D39" w:rsidR="003D3CD2" w:rsidRDefault="003D3CD2" w:rsidP="00316BD3">
      <w:pPr>
        <w:rPr>
          <w:rFonts w:cs="Batang"/>
          <w:sz w:val="22"/>
          <w:szCs w:val="22"/>
        </w:rPr>
      </w:pPr>
    </w:p>
    <w:p w14:paraId="07E20183" w14:textId="6BF38360" w:rsidR="003D3CD2" w:rsidRDefault="003D3CD2" w:rsidP="00316BD3">
      <w:pPr>
        <w:rPr>
          <w:rFonts w:cs="Batang"/>
          <w:sz w:val="22"/>
          <w:szCs w:val="22"/>
        </w:rPr>
      </w:pPr>
    </w:p>
    <w:p w14:paraId="1D6A8B4D" w14:textId="3435981F" w:rsidR="008C6A11" w:rsidRDefault="008C6A11" w:rsidP="00316BD3">
      <w:pPr>
        <w:rPr>
          <w:rFonts w:cs="Batang"/>
          <w:sz w:val="22"/>
          <w:szCs w:val="22"/>
        </w:rPr>
      </w:pPr>
    </w:p>
    <w:p w14:paraId="0448A20C" w14:textId="1A73B0CE" w:rsidR="008C6A11" w:rsidRDefault="008C6A11" w:rsidP="00316BD3">
      <w:pPr>
        <w:rPr>
          <w:rFonts w:cs="Batang"/>
          <w:sz w:val="22"/>
          <w:szCs w:val="22"/>
        </w:rPr>
      </w:pPr>
    </w:p>
    <w:p w14:paraId="6E4E768B" w14:textId="55219C92" w:rsidR="008C6A11" w:rsidRDefault="008C6A11" w:rsidP="00316BD3">
      <w:pPr>
        <w:rPr>
          <w:rFonts w:cs="Batang"/>
          <w:sz w:val="22"/>
          <w:szCs w:val="22"/>
        </w:rPr>
      </w:pPr>
    </w:p>
    <w:p w14:paraId="0EBF0D7C" w14:textId="3FD5CEED" w:rsidR="008C6A11" w:rsidRDefault="008C6A11" w:rsidP="00316BD3">
      <w:pPr>
        <w:rPr>
          <w:rFonts w:cs="Batang"/>
          <w:sz w:val="22"/>
          <w:szCs w:val="22"/>
        </w:rPr>
      </w:pPr>
    </w:p>
    <w:p w14:paraId="6E551D03" w14:textId="77777777" w:rsidR="008C6A11" w:rsidRDefault="008C6A11" w:rsidP="00316BD3">
      <w:pPr>
        <w:rPr>
          <w:rFonts w:cs="Batang"/>
          <w:sz w:val="22"/>
          <w:szCs w:val="22"/>
        </w:rPr>
      </w:pPr>
    </w:p>
    <w:p w14:paraId="06B44D28" w14:textId="77777777" w:rsidR="008C6A11" w:rsidRDefault="008C6A11" w:rsidP="00316BD3">
      <w:pPr>
        <w:rPr>
          <w:rFonts w:cs="Batang"/>
          <w:sz w:val="22"/>
          <w:szCs w:val="22"/>
        </w:rPr>
      </w:pPr>
    </w:p>
    <w:p w14:paraId="0B73947A" w14:textId="77777777" w:rsidR="008C6A11" w:rsidRDefault="008C6A11" w:rsidP="00316BD3">
      <w:pPr>
        <w:rPr>
          <w:rFonts w:cs="Batang"/>
          <w:sz w:val="22"/>
          <w:szCs w:val="22"/>
        </w:rPr>
      </w:pPr>
    </w:p>
    <w:p w14:paraId="5001C0A1" w14:textId="77777777" w:rsidR="008C6A11" w:rsidRDefault="008C6A11" w:rsidP="00316BD3">
      <w:pPr>
        <w:rPr>
          <w:rFonts w:cs="Batang"/>
          <w:sz w:val="22"/>
          <w:szCs w:val="22"/>
        </w:rPr>
      </w:pPr>
    </w:p>
    <w:p w14:paraId="527EA645" w14:textId="77777777" w:rsidR="008C6A11" w:rsidRDefault="008C6A11" w:rsidP="00316BD3">
      <w:pPr>
        <w:rPr>
          <w:rFonts w:cs="Batang"/>
          <w:sz w:val="22"/>
          <w:szCs w:val="22"/>
        </w:rPr>
      </w:pPr>
    </w:p>
    <w:p w14:paraId="0649BE78" w14:textId="77777777" w:rsidR="008C6A11" w:rsidRDefault="008C6A11" w:rsidP="00316BD3">
      <w:pPr>
        <w:rPr>
          <w:rFonts w:cs="Batang"/>
          <w:sz w:val="22"/>
          <w:szCs w:val="22"/>
        </w:rPr>
      </w:pPr>
    </w:p>
    <w:p w14:paraId="2935645D" w14:textId="77777777" w:rsidR="008C6A11" w:rsidRDefault="008C6A11" w:rsidP="00316BD3">
      <w:pPr>
        <w:rPr>
          <w:rFonts w:cs="Batang"/>
          <w:sz w:val="22"/>
          <w:szCs w:val="22"/>
        </w:rPr>
      </w:pPr>
    </w:p>
    <w:p w14:paraId="4DC06874" w14:textId="59A2644B" w:rsidR="008C6A11" w:rsidRDefault="008C6A11" w:rsidP="00316BD3">
      <w:pPr>
        <w:rPr>
          <w:rFonts w:cs="Batang"/>
          <w:sz w:val="22"/>
          <w:szCs w:val="22"/>
        </w:rPr>
      </w:pPr>
    </w:p>
    <w:p w14:paraId="249B3F4B" w14:textId="45EE7294" w:rsidR="008C6A11" w:rsidRDefault="008C6A11" w:rsidP="00316BD3">
      <w:pPr>
        <w:rPr>
          <w:rFonts w:cs="Batang"/>
          <w:sz w:val="22"/>
          <w:szCs w:val="22"/>
        </w:rPr>
      </w:pPr>
      <w:r>
        <w:rPr>
          <w:rFonts w:cs="Batang"/>
          <w:noProof/>
          <w:sz w:val="22"/>
          <w:szCs w:val="22"/>
        </w:rPr>
        <mc:AlternateContent>
          <mc:Choice Requires="wps">
            <w:drawing>
              <wp:anchor distT="0" distB="0" distL="114300" distR="114300" simplePos="0" relativeHeight="251660288" behindDoc="0" locked="0" layoutInCell="1" allowOverlap="1" wp14:anchorId="6138A59D" wp14:editId="094616F6">
                <wp:simplePos x="0" y="0"/>
                <wp:positionH relativeFrom="column">
                  <wp:posOffset>43180</wp:posOffset>
                </wp:positionH>
                <wp:positionV relativeFrom="paragraph">
                  <wp:posOffset>10795</wp:posOffset>
                </wp:positionV>
                <wp:extent cx="5712460" cy="2411730"/>
                <wp:effectExtent l="0" t="0" r="15240" b="13970"/>
                <wp:wrapNone/>
                <wp:docPr id="1822144665" name="Text Box 2"/>
                <wp:cNvGraphicFramePr/>
                <a:graphic xmlns:a="http://schemas.openxmlformats.org/drawingml/2006/main">
                  <a:graphicData uri="http://schemas.microsoft.com/office/word/2010/wordprocessingShape">
                    <wps:wsp>
                      <wps:cNvSpPr txBox="1"/>
                      <wps:spPr>
                        <a:xfrm>
                          <a:off x="0" y="0"/>
                          <a:ext cx="5712460" cy="2411730"/>
                        </a:xfrm>
                        <a:prstGeom prst="rect">
                          <a:avLst/>
                        </a:prstGeom>
                        <a:solidFill>
                          <a:schemeClr val="lt1"/>
                        </a:solidFill>
                        <a:ln w="6350">
                          <a:solidFill>
                            <a:prstClr val="black"/>
                          </a:solidFill>
                        </a:ln>
                      </wps:spPr>
                      <wps:txbx>
                        <w:txbxContent>
                          <w:p w14:paraId="3DB6BBA6" w14:textId="77777777" w:rsidR="008C6A11" w:rsidRPr="003D3CD2" w:rsidRDefault="008C6A11" w:rsidP="008C6A11">
                            <w:pPr>
                              <w:rPr>
                                <w:rFonts w:eastAsia="DengXian"/>
                                <w:sz w:val="22"/>
                                <w:szCs w:val="22"/>
                                <w:highlight w:val="green"/>
                              </w:rPr>
                            </w:pPr>
                            <w:r w:rsidRPr="003D3CD2">
                              <w:rPr>
                                <w:rFonts w:eastAsia="DengXian"/>
                                <w:sz w:val="22"/>
                                <w:szCs w:val="22"/>
                                <w:highlight w:val="green"/>
                              </w:rPr>
                              <w:t>Agreement</w:t>
                            </w:r>
                          </w:p>
                          <w:p w14:paraId="2649A27A" w14:textId="77777777" w:rsidR="008C6A11" w:rsidRPr="003D3CD2" w:rsidRDefault="008C6A11" w:rsidP="008C6A11">
                            <w:pPr>
                              <w:widowControl w:val="0"/>
                              <w:numPr>
                                <w:ilvl w:val="0"/>
                                <w:numId w:val="42"/>
                              </w:numPr>
                              <w:ind w:left="284" w:hanging="284"/>
                              <w:rPr>
                                <w:sz w:val="22"/>
                                <w:szCs w:val="22"/>
                                <w:lang w:eastAsia="de-DE"/>
                              </w:rPr>
                            </w:pPr>
                            <w:r w:rsidRPr="003D3CD2">
                              <w:rPr>
                                <w:sz w:val="22"/>
                                <w:szCs w:val="22"/>
                                <w:lang w:eastAsia="ko-KR"/>
                              </w:rPr>
                              <w:t xml:space="preserve">For CSI prediction using UE-side model, </w:t>
                            </w:r>
                            <w:r w:rsidRPr="003D3CD2">
                              <w:rPr>
                                <w:sz w:val="22"/>
                                <w:szCs w:val="22"/>
                              </w:rPr>
                              <w:t>for UE assisted performance monitoring</w:t>
                            </w:r>
                            <w:r w:rsidRPr="003D3CD2">
                              <w:rPr>
                                <w:sz w:val="22"/>
                                <w:szCs w:val="22"/>
                                <w:lang w:eastAsia="de-DE"/>
                              </w:rPr>
                              <w:t xml:space="preserve">, </w:t>
                            </w:r>
                          </w:p>
                          <w:p w14:paraId="71EAED9F" w14:textId="77777777" w:rsidR="008C6A11" w:rsidRPr="003D3CD2" w:rsidRDefault="008C6A11" w:rsidP="008C6A11">
                            <w:pPr>
                              <w:pStyle w:val="ListParagraph"/>
                              <w:numPr>
                                <w:ilvl w:val="0"/>
                                <w:numId w:val="40"/>
                              </w:numPr>
                              <w:ind w:leftChars="0"/>
                              <w:rPr>
                                <w:rFonts w:ascii="Times New Roman" w:hAnsi="Times New Roman"/>
                                <w:sz w:val="22"/>
                                <w:szCs w:val="22"/>
                                <w:lang w:eastAsia="en-US"/>
                              </w:rPr>
                            </w:pPr>
                            <w:r w:rsidRPr="003D3CD2">
                              <w:rPr>
                                <w:rFonts w:ascii="Times New Roman" w:hAnsi="Times New Roman"/>
                                <w:sz w:val="22"/>
                                <w:szCs w:val="22"/>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w:t>
                            </w:r>
                            <w:proofErr w:type="gramStart"/>
                            <w:r w:rsidRPr="003D3CD2">
                              <w:rPr>
                                <w:rFonts w:ascii="Times New Roman" w:hAnsi="Times New Roman"/>
                                <w:sz w:val="22"/>
                                <w:szCs w:val="22"/>
                                <w:lang w:eastAsia="en-US"/>
                              </w:rPr>
                              <w:t>report;</w:t>
                            </w:r>
                            <w:proofErr w:type="gramEnd"/>
                            <w:r w:rsidRPr="003D3CD2">
                              <w:rPr>
                                <w:rFonts w:ascii="Times New Roman" w:hAnsi="Times New Roman"/>
                                <w:sz w:val="22"/>
                                <w:szCs w:val="22"/>
                                <w:lang w:eastAsia="en-US"/>
                              </w:rPr>
                              <w:t xml:space="preserve"> </w:t>
                            </w:r>
                          </w:p>
                          <w:p w14:paraId="5CAADBA7" w14:textId="77777777" w:rsidR="008C6A11" w:rsidRPr="003D3CD2" w:rsidRDefault="008C6A11" w:rsidP="008C6A11">
                            <w:pPr>
                              <w:pStyle w:val="ListParagraph"/>
                              <w:numPr>
                                <w:ilvl w:val="1"/>
                                <w:numId w:val="40"/>
                              </w:numPr>
                              <w:ind w:leftChars="0"/>
                              <w:rPr>
                                <w:rFonts w:ascii="Times New Roman" w:hAnsi="Times New Roman"/>
                                <w:sz w:val="22"/>
                                <w:szCs w:val="22"/>
                                <w:lang w:eastAsia="en-US"/>
                              </w:rPr>
                            </w:pPr>
                            <w:r w:rsidRPr="003D3CD2">
                              <w:rPr>
                                <w:rFonts w:ascii="Times New Roman" w:hAnsi="Times New Roman"/>
                                <w:sz w:val="22"/>
                                <w:szCs w:val="22"/>
                                <w:lang w:eastAsia="en-US"/>
                              </w:rPr>
                              <w:t>Additional active resource/port counting time for the aperiodic resource of the inference report is from the end of the inference report to the end of the triggered monitoring report</w:t>
                            </w:r>
                          </w:p>
                          <w:p w14:paraId="21B98F47" w14:textId="77777777" w:rsidR="008C6A11" w:rsidRPr="003D3CD2" w:rsidRDefault="008C6A11" w:rsidP="008C6A11">
                            <w:pPr>
                              <w:pStyle w:val="ListParagraph"/>
                              <w:numPr>
                                <w:ilvl w:val="0"/>
                                <w:numId w:val="40"/>
                              </w:numPr>
                              <w:ind w:leftChars="0"/>
                              <w:rPr>
                                <w:rFonts w:ascii="Times New Roman" w:hAnsi="Times New Roman"/>
                                <w:sz w:val="22"/>
                                <w:szCs w:val="22"/>
                                <w:lang w:eastAsia="en-US"/>
                              </w:rPr>
                            </w:pPr>
                            <w:r w:rsidRPr="003D3CD2">
                              <w:rPr>
                                <w:rFonts w:ascii="Times New Roman" w:hAnsi="Times New Roman"/>
                                <w:sz w:val="22"/>
                                <w:szCs w:val="22"/>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3D3CD2">
                              <w:rPr>
                                <w:rFonts w:ascii="Times New Roman" w:hAnsi="Times New Roman"/>
                                <w:sz w:val="22"/>
                                <w:szCs w:val="22"/>
                                <w:lang w:eastAsia="en-US"/>
                              </w:rPr>
                              <w:t>Kp</w:t>
                            </w:r>
                            <w:proofErr w:type="spellEnd"/>
                            <w:r w:rsidRPr="003D3CD2">
                              <w:rPr>
                                <w:rFonts w:ascii="Times New Roman" w:hAnsi="Times New Roman"/>
                                <w:sz w:val="22"/>
                                <w:szCs w:val="22"/>
                                <w:lang w:eastAsia="en-US"/>
                              </w:rPr>
                              <w:t xml:space="preserve"> inference measurement resource transmission occasions that are no later than the CSI reference resource of the associated inference report</w:t>
                            </w:r>
                          </w:p>
                          <w:p w14:paraId="30217A00" w14:textId="77777777" w:rsidR="008C6A11" w:rsidRDefault="008C6A1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138A59D" id="_x0000_t202" coordsize="21600,21600" o:spt="202" path="m,l,21600r21600,l21600,xe">
                <v:stroke joinstyle="miter"/>
                <v:path gradientshapeok="t" o:connecttype="rect"/>
              </v:shapetype>
              <v:shape id="Text Box 2" o:spid="_x0000_s1027" type="#_x0000_t202" style="position:absolute;margin-left:3.4pt;margin-top:.85pt;width:449.8pt;height:189.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" fillcolor="white [3201]" strokeweight=".5pt">
                <v:textbox>
                  <w:txbxContent>
                    <w:p w14:paraId="3DB6BBA6" w14:textId="77777777" w:rsidR="008C6A11" w:rsidRPr="003D3CD2" w:rsidRDefault="008C6A11" w:rsidP="008C6A11">
                      <w:pPr>
                        <w:rPr>
                          <w:rFonts w:eastAsia="DengXian"/>
                          <w:sz w:val="22"/>
                          <w:szCs w:val="22"/>
                          <w:highlight w:val="green"/>
                        </w:rPr>
                      </w:pPr>
                      <w:r w:rsidRPr="003D3CD2">
                        <w:rPr>
                          <w:rFonts w:eastAsia="DengXian"/>
                          <w:sz w:val="22"/>
                          <w:szCs w:val="22"/>
                          <w:highlight w:val="green"/>
                        </w:rPr>
                        <w:t>Agreement</w:t>
                      </w:r>
                    </w:p>
                    <w:p w14:paraId="2649A27A" w14:textId="77777777" w:rsidR="008C6A11" w:rsidRPr="003D3CD2" w:rsidRDefault="008C6A11" w:rsidP="008C6A11">
                      <w:pPr>
                        <w:widowControl w:val="0"/>
                        <w:numPr>
                          <w:ilvl w:val="0"/>
                          <w:numId w:val="42"/>
                        </w:numPr>
                        <w:ind w:left="284" w:hanging="284"/>
                        <w:rPr>
                          <w:sz w:val="22"/>
                          <w:szCs w:val="22"/>
                          <w:lang w:eastAsia="de-DE"/>
                        </w:rPr>
                      </w:pPr>
                      <w:r w:rsidRPr="003D3CD2">
                        <w:rPr>
                          <w:sz w:val="22"/>
                          <w:szCs w:val="22"/>
                          <w:lang w:eastAsia="ko-KR"/>
                        </w:rPr>
                        <w:t xml:space="preserve">For CSI prediction using UE-side model, </w:t>
                      </w:r>
                      <w:r w:rsidRPr="003D3CD2">
                        <w:rPr>
                          <w:sz w:val="22"/>
                          <w:szCs w:val="22"/>
                        </w:rPr>
                        <w:t>for UE assisted performance monitoring</w:t>
                      </w:r>
                      <w:r w:rsidRPr="003D3CD2">
                        <w:rPr>
                          <w:sz w:val="22"/>
                          <w:szCs w:val="22"/>
                          <w:lang w:eastAsia="de-DE"/>
                        </w:rPr>
                        <w:t xml:space="preserve">, </w:t>
                      </w:r>
                    </w:p>
                    <w:p w14:paraId="71EAED9F" w14:textId="77777777" w:rsidR="008C6A11" w:rsidRPr="003D3CD2" w:rsidRDefault="008C6A11" w:rsidP="008C6A11">
                      <w:pPr>
                        <w:pStyle w:val="ListParagraph"/>
                        <w:numPr>
                          <w:ilvl w:val="0"/>
                          <w:numId w:val="40"/>
                        </w:numPr>
                        <w:ind w:leftChars="0"/>
                        <w:rPr>
                          <w:rFonts w:ascii="Times New Roman" w:hAnsi="Times New Roman"/>
                          <w:sz w:val="22"/>
                          <w:szCs w:val="22"/>
                          <w:lang w:eastAsia="en-US"/>
                        </w:rPr>
                      </w:pPr>
                      <w:r w:rsidRPr="003D3CD2">
                        <w:rPr>
                          <w:rFonts w:ascii="Times New Roman" w:hAnsi="Times New Roman"/>
                          <w:sz w:val="22"/>
                          <w:szCs w:val="22"/>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w:t>
                      </w:r>
                      <w:proofErr w:type="gramStart"/>
                      <w:r w:rsidRPr="003D3CD2">
                        <w:rPr>
                          <w:rFonts w:ascii="Times New Roman" w:hAnsi="Times New Roman"/>
                          <w:sz w:val="22"/>
                          <w:szCs w:val="22"/>
                          <w:lang w:eastAsia="en-US"/>
                        </w:rPr>
                        <w:t>report;</w:t>
                      </w:r>
                      <w:proofErr w:type="gramEnd"/>
                      <w:r w:rsidRPr="003D3CD2">
                        <w:rPr>
                          <w:rFonts w:ascii="Times New Roman" w:hAnsi="Times New Roman"/>
                          <w:sz w:val="22"/>
                          <w:szCs w:val="22"/>
                          <w:lang w:eastAsia="en-US"/>
                        </w:rPr>
                        <w:t xml:space="preserve"> </w:t>
                      </w:r>
                    </w:p>
                    <w:p w14:paraId="5CAADBA7" w14:textId="77777777" w:rsidR="008C6A11" w:rsidRPr="003D3CD2" w:rsidRDefault="008C6A11" w:rsidP="008C6A11">
                      <w:pPr>
                        <w:pStyle w:val="ListParagraph"/>
                        <w:numPr>
                          <w:ilvl w:val="1"/>
                          <w:numId w:val="40"/>
                        </w:numPr>
                        <w:ind w:leftChars="0"/>
                        <w:rPr>
                          <w:rFonts w:ascii="Times New Roman" w:hAnsi="Times New Roman"/>
                          <w:sz w:val="22"/>
                          <w:szCs w:val="22"/>
                          <w:lang w:eastAsia="en-US"/>
                        </w:rPr>
                      </w:pPr>
                      <w:r w:rsidRPr="003D3CD2">
                        <w:rPr>
                          <w:rFonts w:ascii="Times New Roman" w:hAnsi="Times New Roman"/>
                          <w:sz w:val="22"/>
                          <w:szCs w:val="22"/>
                          <w:lang w:eastAsia="en-US"/>
                        </w:rPr>
                        <w:t>Additional active resource/port counting time for the aperiodic resource of the inference report is from the end of the inference report to the end of the triggered monitoring report</w:t>
                      </w:r>
                    </w:p>
                    <w:p w14:paraId="21B98F47" w14:textId="77777777" w:rsidR="008C6A11" w:rsidRPr="003D3CD2" w:rsidRDefault="008C6A11" w:rsidP="008C6A11">
                      <w:pPr>
                        <w:pStyle w:val="ListParagraph"/>
                        <w:numPr>
                          <w:ilvl w:val="0"/>
                          <w:numId w:val="40"/>
                        </w:numPr>
                        <w:ind w:leftChars="0"/>
                        <w:rPr>
                          <w:rFonts w:ascii="Times New Roman" w:hAnsi="Times New Roman"/>
                          <w:sz w:val="22"/>
                          <w:szCs w:val="22"/>
                          <w:lang w:eastAsia="en-US"/>
                        </w:rPr>
                      </w:pPr>
                      <w:r w:rsidRPr="003D3CD2">
                        <w:rPr>
                          <w:rFonts w:ascii="Times New Roman" w:hAnsi="Times New Roman"/>
                          <w:sz w:val="22"/>
                          <w:szCs w:val="22"/>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3D3CD2">
                        <w:rPr>
                          <w:rFonts w:ascii="Times New Roman" w:hAnsi="Times New Roman"/>
                          <w:sz w:val="22"/>
                          <w:szCs w:val="22"/>
                          <w:lang w:eastAsia="en-US"/>
                        </w:rPr>
                        <w:t>Kp</w:t>
                      </w:r>
                      <w:proofErr w:type="spellEnd"/>
                      <w:r w:rsidRPr="003D3CD2">
                        <w:rPr>
                          <w:rFonts w:ascii="Times New Roman" w:hAnsi="Times New Roman"/>
                          <w:sz w:val="22"/>
                          <w:szCs w:val="22"/>
                          <w:lang w:eastAsia="en-US"/>
                        </w:rPr>
                        <w:t xml:space="preserve"> inference measurement resource transmission occasions that are no later than the CSI reference resource of the associated inference report</w:t>
                      </w:r>
                    </w:p>
                    <w:p w14:paraId="30217A00" w14:textId="77777777" w:rsidR="008C6A11" w:rsidRDefault="008C6A11"/>
                  </w:txbxContent>
                </v:textbox>
              </v:shape>
            </w:pict>
          </mc:Fallback>
        </mc:AlternateContent>
      </w:r>
    </w:p>
    <w:p w14:paraId="5F88935B" w14:textId="77777777" w:rsidR="008C6A11" w:rsidRDefault="008C6A11" w:rsidP="00316BD3">
      <w:pPr>
        <w:rPr>
          <w:rFonts w:cs="Batang"/>
          <w:sz w:val="22"/>
          <w:szCs w:val="22"/>
        </w:rPr>
      </w:pPr>
    </w:p>
    <w:p w14:paraId="69A1D610" w14:textId="77777777" w:rsidR="008C6A11" w:rsidRDefault="008C6A11" w:rsidP="00316BD3">
      <w:pPr>
        <w:rPr>
          <w:rFonts w:cs="Batang"/>
          <w:sz w:val="22"/>
          <w:szCs w:val="22"/>
        </w:rPr>
      </w:pPr>
    </w:p>
    <w:p w14:paraId="4DAA8132" w14:textId="77777777" w:rsidR="008C6A11" w:rsidRDefault="008C6A11" w:rsidP="00316BD3">
      <w:pPr>
        <w:rPr>
          <w:rFonts w:cs="Batang"/>
          <w:sz w:val="22"/>
          <w:szCs w:val="22"/>
        </w:rPr>
      </w:pPr>
    </w:p>
    <w:p w14:paraId="0FEE17E7" w14:textId="77777777" w:rsidR="008C6A11" w:rsidRDefault="008C6A11" w:rsidP="00316BD3">
      <w:pPr>
        <w:rPr>
          <w:rFonts w:cs="Batang"/>
          <w:sz w:val="22"/>
          <w:szCs w:val="22"/>
        </w:rPr>
      </w:pPr>
    </w:p>
    <w:p w14:paraId="729F5779" w14:textId="77777777" w:rsidR="008C6A11" w:rsidRDefault="008C6A11" w:rsidP="00316BD3">
      <w:pPr>
        <w:rPr>
          <w:rFonts w:cs="Batang"/>
          <w:sz w:val="22"/>
          <w:szCs w:val="22"/>
        </w:rPr>
      </w:pPr>
    </w:p>
    <w:p w14:paraId="1F2C466C" w14:textId="77777777" w:rsidR="008C6A11" w:rsidRDefault="008C6A11" w:rsidP="00316BD3">
      <w:pPr>
        <w:rPr>
          <w:rFonts w:cs="Batang"/>
          <w:sz w:val="22"/>
          <w:szCs w:val="22"/>
        </w:rPr>
      </w:pPr>
    </w:p>
    <w:p w14:paraId="094D3D44" w14:textId="77777777" w:rsidR="00316BD3" w:rsidRPr="00316BD3" w:rsidRDefault="00316BD3" w:rsidP="00316BD3">
      <w:pPr>
        <w:rPr>
          <w:rFonts w:cs="Batang"/>
          <w:sz w:val="22"/>
          <w:szCs w:val="22"/>
        </w:rPr>
      </w:pPr>
    </w:p>
    <w:p w14:paraId="2CA92FA7" w14:textId="77777777" w:rsidR="008C6A11" w:rsidRDefault="008C6A11" w:rsidP="00316BD3">
      <w:pPr>
        <w:rPr>
          <w:b/>
          <w:bCs/>
          <w:sz w:val="22"/>
          <w:szCs w:val="22"/>
        </w:rPr>
      </w:pPr>
    </w:p>
    <w:p w14:paraId="1DF6D311" w14:textId="77777777" w:rsidR="008C6A11" w:rsidRDefault="008C6A11" w:rsidP="00316BD3">
      <w:pPr>
        <w:rPr>
          <w:b/>
          <w:bCs/>
          <w:sz w:val="22"/>
          <w:szCs w:val="22"/>
        </w:rPr>
      </w:pPr>
    </w:p>
    <w:p w14:paraId="65A9EC24" w14:textId="77777777" w:rsidR="008C6A11" w:rsidRDefault="008C6A11" w:rsidP="00316BD3">
      <w:pPr>
        <w:rPr>
          <w:b/>
          <w:bCs/>
          <w:sz w:val="22"/>
          <w:szCs w:val="22"/>
        </w:rPr>
      </w:pPr>
    </w:p>
    <w:p w14:paraId="0365301C" w14:textId="77777777" w:rsidR="008C6A11" w:rsidRDefault="008C6A11" w:rsidP="00316BD3">
      <w:pPr>
        <w:rPr>
          <w:b/>
          <w:bCs/>
          <w:sz w:val="22"/>
          <w:szCs w:val="22"/>
        </w:rPr>
      </w:pPr>
    </w:p>
    <w:p w14:paraId="2306BD83" w14:textId="77777777" w:rsidR="008C6A11" w:rsidRDefault="008C6A11" w:rsidP="00316BD3">
      <w:pPr>
        <w:rPr>
          <w:b/>
          <w:bCs/>
          <w:sz w:val="22"/>
          <w:szCs w:val="22"/>
        </w:rPr>
      </w:pPr>
    </w:p>
    <w:p w14:paraId="40259980" w14:textId="77777777" w:rsidR="008C6A11" w:rsidRDefault="008C6A11" w:rsidP="00316BD3">
      <w:pPr>
        <w:rPr>
          <w:b/>
          <w:bCs/>
          <w:sz w:val="22"/>
          <w:szCs w:val="22"/>
        </w:rPr>
      </w:pPr>
    </w:p>
    <w:p w14:paraId="7FAB8A26" w14:textId="77777777" w:rsidR="008C6A11" w:rsidRDefault="008C6A11" w:rsidP="00316BD3">
      <w:pPr>
        <w:rPr>
          <w:b/>
          <w:bCs/>
          <w:sz w:val="22"/>
          <w:szCs w:val="22"/>
        </w:rPr>
      </w:pPr>
    </w:p>
    <w:p w14:paraId="117E8F56" w14:textId="77777777" w:rsidR="008C6A11" w:rsidRDefault="008C6A11" w:rsidP="00316BD3">
      <w:pPr>
        <w:rPr>
          <w:b/>
          <w:bCs/>
          <w:sz w:val="22"/>
          <w:szCs w:val="22"/>
        </w:rPr>
      </w:pPr>
    </w:p>
    <w:p w14:paraId="595ED2BC" w14:textId="77777777" w:rsidR="008C6A11" w:rsidRDefault="008C6A11" w:rsidP="00316BD3">
      <w:pPr>
        <w:rPr>
          <w:b/>
          <w:bCs/>
          <w:sz w:val="22"/>
          <w:szCs w:val="22"/>
        </w:rPr>
      </w:pPr>
    </w:p>
    <w:p w14:paraId="22056007" w14:textId="563C10D6" w:rsidR="00BD2396" w:rsidRDefault="00BD2396" w:rsidP="00316BD3">
      <w:pPr>
        <w:rPr>
          <w:b/>
          <w:bCs/>
          <w:sz w:val="22"/>
          <w:szCs w:val="22"/>
        </w:rPr>
      </w:pPr>
      <w:r>
        <w:rPr>
          <w:b/>
          <w:bCs/>
          <w:sz w:val="22"/>
          <w:szCs w:val="22"/>
        </w:rPr>
        <w:t xml:space="preserve">Proposal </w:t>
      </w:r>
      <w:r w:rsidR="00C27C8B">
        <w:rPr>
          <w:b/>
          <w:bCs/>
          <w:sz w:val="22"/>
          <w:szCs w:val="22"/>
        </w:rPr>
        <w:t>3-</w:t>
      </w:r>
      <w:r w:rsidR="001C4429">
        <w:rPr>
          <w:b/>
          <w:bCs/>
          <w:sz w:val="22"/>
          <w:szCs w:val="22"/>
        </w:rPr>
        <w:t>1</w:t>
      </w:r>
      <w:r>
        <w:rPr>
          <w:b/>
          <w:bCs/>
          <w:sz w:val="22"/>
          <w:szCs w:val="22"/>
        </w:rPr>
        <w:t>: For CPU processing timeline</w:t>
      </w:r>
      <w:r w:rsidR="00362BB6">
        <w:rPr>
          <w:b/>
          <w:bCs/>
          <w:sz w:val="22"/>
          <w:szCs w:val="22"/>
        </w:rPr>
        <w:t xml:space="preserve"> for CSI-PAI</w:t>
      </w:r>
      <w:r>
        <w:rPr>
          <w:b/>
          <w:bCs/>
          <w:sz w:val="22"/>
          <w:szCs w:val="22"/>
        </w:rPr>
        <w:t xml:space="preserve">, to accommodate the computation required for the two SGCS for performance monitoring, </w:t>
      </w:r>
      <w:r w:rsidR="00523114">
        <w:rPr>
          <w:b/>
          <w:bCs/>
          <w:sz w:val="22"/>
          <w:szCs w:val="22"/>
        </w:rPr>
        <w:t xml:space="preserve">additional times of 5x </w:t>
      </w:r>
      <w:r>
        <w:rPr>
          <w:b/>
          <w:bCs/>
          <w:sz w:val="22"/>
          <w:szCs w:val="22"/>
        </w:rPr>
        <w:t xml:space="preserve">Z2/Z2’ </w:t>
      </w:r>
      <w:r w:rsidR="00523114">
        <w:rPr>
          <w:b/>
          <w:bCs/>
          <w:sz w:val="22"/>
          <w:szCs w:val="22"/>
        </w:rPr>
        <w:t xml:space="preserve">is needed </w:t>
      </w:r>
      <w:r w:rsidR="00302F63">
        <w:rPr>
          <w:b/>
          <w:bCs/>
          <w:sz w:val="22"/>
          <w:szCs w:val="22"/>
        </w:rPr>
        <w:t xml:space="preserve">on top of inference </w:t>
      </w:r>
      <w:r w:rsidR="00523114">
        <w:rPr>
          <w:b/>
          <w:bCs/>
          <w:sz w:val="22"/>
          <w:szCs w:val="22"/>
        </w:rPr>
        <w:t xml:space="preserve">computation. </w:t>
      </w:r>
    </w:p>
    <w:p w14:paraId="4D02B3AC" w14:textId="77777777" w:rsidR="00BD2396" w:rsidRDefault="00BD2396" w:rsidP="00316BD3">
      <w:pPr>
        <w:rPr>
          <w:b/>
          <w:bCs/>
          <w:sz w:val="22"/>
          <w:szCs w:val="22"/>
        </w:rPr>
      </w:pPr>
    </w:p>
    <w:p w14:paraId="5D56EE60" w14:textId="77777777" w:rsidR="00302F63" w:rsidRDefault="00302F63" w:rsidP="00302F63">
      <w:pPr>
        <w:rPr>
          <w:sz w:val="22"/>
          <w:szCs w:val="22"/>
          <w:lang w:val="en-GB"/>
        </w:rPr>
      </w:pPr>
      <w:bookmarkStart w:id="0" w:name="_Toc11352136"/>
      <w:bookmarkStart w:id="1" w:name="_Toc202190774"/>
      <w:bookmarkStart w:id="2" w:name="_Toc45810605"/>
      <w:bookmarkStart w:id="3" w:name="_Toc36645560"/>
      <w:bookmarkStart w:id="4" w:name="_Toc29674330"/>
      <w:bookmarkStart w:id="5" w:name="_Toc29673337"/>
      <w:bookmarkStart w:id="6" w:name="_Toc29673196"/>
      <w:bookmarkStart w:id="7" w:name="_Toc27299924"/>
      <w:bookmarkStart w:id="8" w:name="_Toc20318026"/>
      <w:r w:rsidRPr="00302F63">
        <w:rPr>
          <w:sz w:val="22"/>
          <w:szCs w:val="22"/>
          <w:lang w:val="en-GB"/>
        </w:rPr>
        <w:t>5.4</w:t>
      </w:r>
      <w:r w:rsidRPr="00302F63">
        <w:rPr>
          <w:sz w:val="22"/>
          <w:szCs w:val="22"/>
          <w:lang w:val="en-GB"/>
        </w:rPr>
        <w:tab/>
        <w:t>UE CSI computation time</w:t>
      </w:r>
      <w:bookmarkEnd w:id="0"/>
      <w:bookmarkEnd w:id="1"/>
      <w:bookmarkEnd w:id="2"/>
      <w:bookmarkEnd w:id="3"/>
      <w:bookmarkEnd w:id="4"/>
      <w:bookmarkEnd w:id="5"/>
      <w:bookmarkEnd w:id="6"/>
      <w:bookmarkEnd w:id="7"/>
      <w:bookmarkEnd w:id="8"/>
    </w:p>
    <w:p w14:paraId="22B1761E" w14:textId="4B797DA6" w:rsidR="00302F63" w:rsidRPr="00302F63" w:rsidRDefault="00302F63" w:rsidP="00302F63">
      <w:pPr>
        <w:rPr>
          <w:sz w:val="22"/>
          <w:szCs w:val="22"/>
          <w:lang w:val="en-GB"/>
        </w:rPr>
      </w:pPr>
      <w:r>
        <w:rPr>
          <w:sz w:val="22"/>
          <w:szCs w:val="22"/>
          <w:lang w:val="en-GB"/>
        </w:rPr>
        <w:t>…….</w:t>
      </w:r>
    </w:p>
    <w:p w14:paraId="20AFAFA9" w14:textId="77777777" w:rsidR="003D3CD2" w:rsidRPr="003D3CD2" w:rsidRDefault="003D3CD2" w:rsidP="003D3CD2">
      <w:pPr>
        <w:pStyle w:val="B1"/>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rFonts w:eastAsia="MS Mincho"/>
          <w:color w:val="000000"/>
          <w:lang w:val="en-US"/>
        </w:rPr>
        <w:t xml:space="preserve">'typeII-Doppler-r18' or 'typeII-Doppler-PortSelection-r18' and the corresponding </w:t>
      </w:r>
      <w:r w:rsidRPr="003D3CD2">
        <w:rPr>
          <w:rFonts w:eastAsia="MS Mincho"/>
          <w:i/>
          <w:iCs/>
          <w:color w:val="000000"/>
          <w:lang w:val="en-US"/>
        </w:rPr>
        <w:t>NZP-CSI-RS-</w:t>
      </w:r>
      <w:proofErr w:type="spellStart"/>
      <w:r w:rsidRPr="003D3CD2">
        <w:rPr>
          <w:rFonts w:eastAsia="MS Mincho"/>
          <w:i/>
          <w:iCs/>
          <w:color w:val="000000"/>
          <w:lang w:val="en-US"/>
        </w:rPr>
        <w:t>ResourceSet</w:t>
      </w:r>
      <w:proofErr w:type="spellEnd"/>
      <w:r w:rsidRPr="003D3CD2">
        <w:rPr>
          <w:rFonts w:eastAsia="MS Mincho"/>
          <w:color w:val="000000"/>
          <w:lang w:val="en-US"/>
        </w:rPr>
        <w:t xml:space="preserve"> for channel measurement is aperiodic with </w:t>
      </w:r>
      <m:oMath>
        <m:r>
          <w:rPr>
            <w:rFonts w:ascii="Cambria Math" w:hAnsi="Cambria Math"/>
          </w:rPr>
          <m:t>K</m:t>
        </m:r>
      </m:oMath>
      <w:r w:rsidRPr="003D3CD2">
        <w:rPr>
          <w:rFonts w:eastAsia="MS Mincho"/>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rPr>
          <w:lang w:val="en-GB"/>
        </w:rPr>
        <w:t xml:space="preserve">as defined in [13, TS 38.306] </w:t>
      </w:r>
      <w:r w:rsidRPr="003D3CD2">
        <w:rPr>
          <w:rFonts w:eastAsia="MS Mincho"/>
          <w:color w:val="000000"/>
          <w:lang w:val="en-US"/>
        </w:rPr>
        <w:t xml:space="preserve">when </w:t>
      </w:r>
      <w:r w:rsidRPr="003D3CD2">
        <w:rPr>
          <w:lang w:val="en-US"/>
        </w:rPr>
        <w:t xml:space="preserve">higher layer parameter </w:t>
      </w:r>
      <w:r w:rsidRPr="003D3CD2">
        <w:rPr>
          <w:rFonts w:eastAsia="MS Mincho"/>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rPr>
          <w:lang w:val="en-GB"/>
        </w:rPr>
        <w:t xml:space="preserve"> otherwise </w:t>
      </w:r>
      <m:oMath>
        <m:r>
          <w:rPr>
            <w:rFonts w:ascii="Cambria Math" w:hAnsi="Cambria Math"/>
          </w:rPr>
          <m:t>t</m:t>
        </m:r>
        <m:r>
          <w:rPr>
            <w:rFonts w:ascii="Cambria Math" w:hAnsi="Cambria Math"/>
            <w:lang w:val="en-US"/>
          </w:rPr>
          <m:t>=0</m:t>
        </m:r>
      </m:oMath>
      <w:r w:rsidRPr="003D3CD2">
        <w:rPr>
          <w:rFonts w:eastAsia="MS Mincho"/>
          <w:color w:val="000000"/>
          <w:lang w:val="en-US"/>
        </w:rPr>
        <w:t>, or</w:t>
      </w:r>
    </w:p>
    <w:p w14:paraId="0EF2AD48" w14:textId="77777777" w:rsidR="003D3CD2" w:rsidRPr="003D3CD2" w:rsidRDefault="003D3CD2" w:rsidP="003D3CD2">
      <w:pPr>
        <w:pStyle w:val="B1"/>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szCs w:val="24"/>
          <w:lang w:val="en-US"/>
        </w:rPr>
        <w:t xml:space="preserve">where </w:t>
      </w:r>
      <m:oMath>
        <m:r>
          <w:rPr>
            <w:rFonts w:ascii="Cambria Math" w:hAnsi="Cambria Math"/>
          </w:rPr>
          <m:t>w</m:t>
        </m:r>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r>
          <w:rPr>
            <w:rFonts w:ascii="Cambria Math" w:hAnsi="Cambria Math"/>
            <w:lang w:val="en-US"/>
          </w:rPr>
          <m:t>-1)</m:t>
        </m:r>
      </m:oMath>
      <w:r>
        <w:rPr>
          <w:szCs w:val="24"/>
          <w:lang w:val="en-US"/>
        </w:rPr>
        <w:t xml:space="preserve"> or </w:t>
      </w:r>
      <m:oMath>
        <m:r>
          <w:rPr>
            <w:rFonts w:ascii="Cambria Math" w:hAnsi="Cambria Math"/>
            <w:lang w:val="en-US"/>
          </w:rPr>
          <m:t>56⋅</m:t>
        </m:r>
        <m:sSub>
          <m:sSubPr>
            <m:ctrlPr>
              <w:rPr>
                <w:rFonts w:ascii="Cambria Math" w:hAnsi="Cambria Math"/>
              </w:rPr>
            </m:ctrlPr>
          </m:sSubPr>
          <m:e>
            <m:r>
              <w:rPr>
                <w:rFonts w:ascii="Cambria Math" w:hAnsi="Cambria Math"/>
              </w:rPr>
              <m:t>K</m:t>
            </m:r>
          </m:e>
          <m:sub>
            <m:r>
              <w:rPr>
                <w:rFonts w:ascii="Cambria Math" w:hAnsi="Cambria Math"/>
              </w:rPr>
              <m:t>P</m:t>
            </m:r>
          </m:sub>
        </m:sSub>
      </m:oMath>
      <w:r>
        <w:rPr>
          <w:szCs w:val="24"/>
          <w:lang w:val="en-US"/>
        </w:rPr>
        <w:t xml:space="preserve"> symbols, according to the reported UE capability, where the value of </w:t>
      </w:r>
      <m:oMath>
        <m:sSub>
          <m:sSubPr>
            <m:ctrlPr>
              <w:rPr>
                <w:rFonts w:ascii="Cambria Math" w:hAnsi="Cambria Math"/>
              </w:rPr>
            </m:ctrlPr>
          </m:sSubPr>
          <m:e>
            <m:r>
              <w:rPr>
                <w:rFonts w:ascii="Cambria Math" w:hAnsi="Cambria Math"/>
              </w:rPr>
              <m:t>K</m:t>
            </m:r>
          </m:e>
          <m:sub>
            <m:r>
              <w:rPr>
                <w:rFonts w:ascii="Cambria Math" w:hAnsi="Cambria Math"/>
              </w:rPr>
              <m:t>P</m:t>
            </m:r>
          </m:sub>
        </m:sSub>
      </m:oMath>
      <w:r>
        <w:rPr>
          <w:rFonts w:ascii="Cambria Math" w:hAnsi="Cambria Math" w:cs="Cambria Math"/>
          <w:szCs w:val="24"/>
          <w:vertAlign w:val="subscript"/>
          <w:lang w:val="en-US"/>
        </w:rPr>
        <w:t xml:space="preserve"> </w:t>
      </w:r>
      <w:r>
        <w:rPr>
          <w:rFonts w:ascii="Cambria Math" w:hAnsi="Cambria Math" w:cs="Cambria Math"/>
          <w:szCs w:val="24"/>
          <w:lang w:val="en-US"/>
        </w:rPr>
        <w:t>∈</w:t>
      </w:r>
      <w:r>
        <w:rPr>
          <w:szCs w:val="24"/>
          <w:lang w:val="en-US"/>
        </w:rPr>
        <w:t xml:space="preserve">{1,2,4} is indicated by UE capability,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rFonts w:eastAsia="MS Mincho"/>
          <w:color w:val="000000"/>
          <w:lang w:val="en-US"/>
        </w:rPr>
        <w:t xml:space="preserve">'typeII-Doppler-r18' or 'typeII-Doppler-PortSelection-r18' and the corresponding </w:t>
      </w:r>
      <w:r w:rsidRPr="003D3CD2">
        <w:rPr>
          <w:rFonts w:eastAsia="MS Mincho"/>
          <w:i/>
          <w:iCs/>
          <w:color w:val="000000"/>
          <w:lang w:val="en-US"/>
        </w:rPr>
        <w:t>NZP-CSI-RS-</w:t>
      </w:r>
      <w:proofErr w:type="spellStart"/>
      <w:r w:rsidRPr="003D3CD2">
        <w:rPr>
          <w:rFonts w:eastAsia="MS Mincho"/>
          <w:i/>
          <w:iCs/>
          <w:color w:val="000000"/>
          <w:lang w:val="en-US"/>
        </w:rPr>
        <w:t>ResourceSet</w:t>
      </w:r>
      <w:proofErr w:type="spellEnd"/>
      <w:r w:rsidRPr="003D3CD2">
        <w:rPr>
          <w:rFonts w:eastAsia="MS Mincho"/>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capability </w:t>
      </w:r>
      <w:r>
        <w:rPr>
          <w:lang w:val="en-GB"/>
        </w:rPr>
        <w:t xml:space="preserve">as defined in [13, TS 38.306] </w:t>
      </w:r>
      <w:r w:rsidRPr="003D3CD2">
        <w:rPr>
          <w:rFonts w:eastAsia="MS Mincho"/>
          <w:color w:val="000000"/>
          <w:lang w:val="en-US"/>
        </w:rPr>
        <w:t xml:space="preserve">when </w:t>
      </w:r>
      <w:r w:rsidRPr="003D3CD2">
        <w:rPr>
          <w:lang w:val="en-US"/>
        </w:rPr>
        <w:t xml:space="preserve">higher layer parameter </w:t>
      </w:r>
      <w:r w:rsidRPr="003D3CD2">
        <w:rPr>
          <w:rFonts w:eastAsia="MS Mincho"/>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rPr>
          <w:lang w:val="en-GB"/>
        </w:rPr>
        <w:t xml:space="preserve"> otherwise </w:t>
      </w:r>
      <m:oMath>
        <m:r>
          <w:rPr>
            <w:rFonts w:ascii="Cambria Math" w:hAnsi="Cambria Math"/>
          </w:rPr>
          <m:t>t</m:t>
        </m:r>
        <m:r>
          <w:rPr>
            <w:rFonts w:ascii="Cambria Math" w:hAnsi="Cambria Math"/>
            <w:lang w:val="en-US"/>
          </w:rPr>
          <m:t>=0</m:t>
        </m:r>
      </m:oMath>
      <w:r w:rsidRPr="003D3CD2">
        <w:rPr>
          <w:rFonts w:eastAsia="MS Mincho"/>
          <w:color w:val="000000"/>
          <w:lang w:val="en-US"/>
        </w:rPr>
        <w:t>,</w:t>
      </w:r>
      <w:r>
        <w:rPr>
          <w:lang w:val="en-GB"/>
        </w:rPr>
        <w:t xml:space="preserve"> </w:t>
      </w:r>
      <w:r w:rsidRPr="003D3CD2">
        <w:rPr>
          <w:rFonts w:eastAsia="MS Mincho"/>
          <w:color w:val="000000"/>
          <w:lang w:val="en-US"/>
        </w:rPr>
        <w:t>or</w:t>
      </w:r>
    </w:p>
    <w:p w14:paraId="0EEE5031" w14:textId="77777777" w:rsidR="003D3CD2" w:rsidRPr="003D3CD2" w:rsidRDefault="003D3CD2" w:rsidP="003D3CD2">
      <w:pPr>
        <w:pStyle w:val="B1"/>
        <w:rPr>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+14(</m:t>
        </m:r>
        <m:r>
          <w:rPr>
            <w:rFonts w:ascii="Cambria Math" w:hAnsi="Cambria Math"/>
          </w:rPr>
          <m:t>K</m:t>
        </m:r>
        <m:r>
          <w:rPr>
            <w:rFonts w:ascii="Cambria Math" w:hAnsi="Cambria Math"/>
            <w:lang w:val="en-US"/>
          </w:rPr>
          <m:t>-1)</m:t>
        </m:r>
        <m:r>
          <w:rPr>
            <w:rFonts w:ascii="Cambria Math" w:hAnsi="Cambria Math"/>
          </w:rPr>
          <m:t>m</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,2</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rFonts w:eastAsia="MS Mincho"/>
          <w:color w:val="000000"/>
          <w:lang w:val="en-US"/>
        </w:rPr>
        <w:t xml:space="preserve">'typeII-Doppler-r18' and the corresponding </w:t>
      </w:r>
      <w:r w:rsidRPr="003D3CD2">
        <w:rPr>
          <w:rFonts w:eastAsia="MS Mincho"/>
          <w:i/>
          <w:iCs/>
          <w:color w:val="000000"/>
          <w:lang w:val="en-US"/>
        </w:rPr>
        <w:t>NZP-CSI-RS-</w:t>
      </w:r>
      <w:proofErr w:type="spellStart"/>
      <w:r w:rsidRPr="003D3CD2">
        <w:rPr>
          <w:rFonts w:eastAsia="MS Mincho"/>
          <w:i/>
          <w:iCs/>
          <w:color w:val="000000"/>
          <w:lang w:val="en-US"/>
        </w:rPr>
        <w:t>ResourceSet</w:t>
      </w:r>
      <w:proofErr w:type="spellEnd"/>
      <w:r w:rsidRPr="003D3CD2">
        <w:rPr>
          <w:rFonts w:eastAsia="MS Mincho"/>
          <w:color w:val="000000"/>
          <w:lang w:val="en-US"/>
        </w:rPr>
        <w:t xml:space="preserve"> for channel measurement is aperiodic with </w:t>
      </w:r>
      <m:oMath>
        <m:r>
          <w:rPr>
            <w:rFonts w:ascii="Cambria Math" w:hAnsi="Cambria Math"/>
          </w:rPr>
          <m:t>K</m:t>
        </m:r>
      </m:oMath>
      <w:r w:rsidRPr="003D3CD2">
        <w:rPr>
          <w:rFonts w:eastAsia="MS Mincho"/>
          <w:color w:val="000000"/>
          <w:lang w:val="en-US"/>
        </w:rPr>
        <w:t xml:space="preserve"> CSI-RS resources, and </w:t>
      </w:r>
      <m:oMath>
        <m:r>
          <w:rPr>
            <w:rFonts w:ascii="Cambria Math" w:hAnsi="Cambria Math"/>
          </w:rPr>
          <m:t>t</m:t>
        </m:r>
      </m:oMath>
      <w:r w:rsidRPr="003D3CD2">
        <w:rPr>
          <w:lang w:val="en-US"/>
        </w:rPr>
        <w:t xml:space="preserve"> is according to UE reported capability </w:t>
      </w:r>
      <w:r>
        <w:rPr>
          <w:lang w:val="en-GB"/>
        </w:rPr>
        <w:t xml:space="preserve">as defined in [13, TS 38.306] </w:t>
      </w:r>
      <w:r w:rsidRPr="003D3CD2">
        <w:rPr>
          <w:rFonts w:eastAsia="MS Mincho"/>
          <w:color w:val="000000"/>
          <w:lang w:val="en-US"/>
        </w:rPr>
        <w:t xml:space="preserve">when </w:t>
      </w:r>
      <w:r w:rsidRPr="003D3CD2">
        <w:rPr>
          <w:lang w:val="en-US"/>
        </w:rPr>
        <w:t xml:space="preserve">higher layer parameter </w:t>
      </w:r>
      <w:r w:rsidRPr="003D3CD2">
        <w:rPr>
          <w:rFonts w:eastAsia="MS Mincho"/>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rPr>
          <w:lang w:val="en-GB"/>
        </w:rPr>
        <w:t xml:space="preserve"> otherwise </w:t>
      </w:r>
      <m:oMath>
        <m:r>
          <w:rPr>
            <w:rFonts w:ascii="Cambria Math" w:hAnsi="Cambria Math"/>
          </w:rPr>
          <m:t>t</m:t>
        </m:r>
        <m:r>
          <w:rPr>
            <w:rFonts w:ascii="Cambria Math" w:hAnsi="Cambria Math"/>
            <w:lang w:val="en-US"/>
          </w:rPr>
          <m:t>=0</m:t>
        </m:r>
      </m:oMath>
      <w:r w:rsidRPr="003D3CD2">
        <w:rPr>
          <w:rFonts w:eastAsia="MS Mincho"/>
          <w:color w:val="000000"/>
          <w:lang w:val="en-US"/>
        </w:rPr>
        <w:t>,</w:t>
      </w:r>
      <w:r>
        <w:rPr>
          <w:lang w:val="en-GB"/>
        </w:rPr>
        <w:t xml:space="preserve"> </w:t>
      </w:r>
      <w:r w:rsidRPr="003D3CD2">
        <w:rPr>
          <w:rFonts w:eastAsia="MS Mincho"/>
          <w:color w:val="000000"/>
          <w:lang w:val="en-US"/>
        </w:rPr>
        <w:t>or</w:t>
      </w:r>
    </w:p>
    <w:p w14:paraId="678721A5" w14:textId="77777777" w:rsidR="003D3CD2" w:rsidRDefault="003D3CD2" w:rsidP="003D3CD2">
      <w:pPr>
        <w:pStyle w:val="B1"/>
        <w:rPr>
          <w:rFonts w:eastAsia="MS Mincho"/>
          <w:color w:val="000000"/>
          <w:lang w:val="en-US"/>
        </w:rPr>
      </w:pPr>
      <w:r w:rsidRPr="003D3CD2">
        <w:rPr>
          <w:lang w:val="en-US"/>
        </w:rPr>
        <w:t>-</w:t>
      </w:r>
      <w:r w:rsidRPr="003D3CD2">
        <w:rPr>
          <w:lang w:val="en-US"/>
        </w:rPr>
        <w:tab/>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or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r>
          <w:rPr>
            <w:rFonts w:ascii="Cambria Math" w:hAnsi="Cambria Math"/>
          </w:rPr>
          <m:t>w</m:t>
        </m:r>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sSubSup>
          <m:sSubSupPr>
            <m:ctrlPr>
              <w:rPr>
                <w:rFonts w:ascii="Cambria Math" w:hAnsi="Cambria Math"/>
              </w:rPr>
            </m:ctrlPr>
          </m:sSubSupPr>
          <m:e>
            <m:r>
              <w:rPr>
                <w:rFonts w:ascii="Cambria Math" w:hAnsi="Cambria Math"/>
                <w:lang w:val="en-US"/>
              </w:rPr>
              <m:t>2</m:t>
            </m:r>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r>
          <w:rPr>
            <w:rFonts w:ascii="Cambria Math" w:hAnsi="Cambria Math"/>
          </w:rPr>
          <m:t>t</m:t>
        </m:r>
        <m:r>
          <w:rPr>
            <w:rFonts w:ascii="Cambria Math" w:hAnsi="Cambria Math"/>
            <w:lang w:val="en-US"/>
          </w:rPr>
          <m:t>)</m:t>
        </m:r>
      </m:oMath>
      <w:r w:rsidRPr="003D3CD2">
        <w:rPr>
          <w:lang w:val="en-US"/>
        </w:rPr>
        <w:t xml:space="preserve">, according to UE reported capability, with </w:t>
      </w:r>
      <m:oMath>
        <m:r>
          <w:rPr>
            <w:rFonts w:ascii="Cambria Math" w:hAnsi="Cambria Math"/>
            <w:lang w:val="en-US"/>
          </w:rPr>
          <m:t>(</m:t>
        </m:r>
        <m:sSub>
          <m:sSubPr>
            <m:ctrlPr>
              <w:rPr>
                <w:rFonts w:ascii="Cambria Math" w:hAnsi="Cambria Math"/>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3D3CD2">
        <w:rPr>
          <w:lang w:val="en-US"/>
        </w:rPr>
        <w:t xml:space="preserve"> of table 5.4-2, </w:t>
      </w:r>
      <w:r>
        <w:rPr>
          <w:lang w:val="en-AU"/>
        </w:rPr>
        <w:t xml:space="preserve">if the CSI report is configured with </w:t>
      </w:r>
      <m:oMath>
        <m:sSub>
          <m:sSubPr>
            <m:ctrlPr>
              <w:rPr>
                <w:rFonts w:ascii="Cambria Math" w:hAnsi="Cambria Math"/>
              </w:rPr>
            </m:ctrlPr>
          </m:sSubPr>
          <m:e>
            <m:r>
              <w:rPr>
                <w:rFonts w:ascii="Cambria Math" w:hAnsi="Cambria Math"/>
              </w:rPr>
              <m:t>N</m:t>
            </m:r>
          </m:e>
          <m:sub>
            <m:r>
              <w:rPr>
                <w:rFonts w:ascii="Cambria Math" w:hAnsi="Cambria Math"/>
                <w:lang w:val="en-US"/>
              </w:rPr>
              <m:t>4</m:t>
            </m:r>
          </m:sub>
        </m:sSub>
        <m:r>
          <w:rPr>
            <w:rFonts w:ascii="Cambria Math" w:hAnsi="Cambria Math"/>
            <w:lang w:val="en-US"/>
          </w:rPr>
          <m:t>&gt;1</m:t>
        </m:r>
      </m:oMath>
      <w:r>
        <w:rPr>
          <w:lang w:val="en-AU"/>
        </w:rPr>
        <w:t xml:space="preserve">, </w:t>
      </w:r>
      <w:proofErr w:type="spellStart"/>
      <w:r w:rsidRPr="003D3CD2">
        <w:rPr>
          <w:i/>
          <w:iCs/>
          <w:color w:val="000000"/>
          <w:lang w:val="en-US" w:eastAsia="zh-CN"/>
        </w:rPr>
        <w:t>codebookType</w:t>
      </w:r>
      <w:proofErr w:type="spellEnd"/>
      <w:r w:rsidRPr="003D3CD2">
        <w:rPr>
          <w:color w:val="000000"/>
          <w:lang w:val="en-US" w:eastAsia="zh-CN"/>
        </w:rPr>
        <w:t xml:space="preserve"> is set to </w:t>
      </w:r>
      <w:r w:rsidRPr="003D3CD2">
        <w:rPr>
          <w:rFonts w:eastAsia="MS Mincho"/>
          <w:color w:val="000000"/>
          <w:lang w:val="en-US"/>
        </w:rPr>
        <w:t xml:space="preserve">'typeII-Doppler-r18' and the corresponding </w:t>
      </w:r>
      <w:r w:rsidRPr="003D3CD2">
        <w:rPr>
          <w:rFonts w:eastAsia="MS Mincho"/>
          <w:i/>
          <w:iCs/>
          <w:color w:val="000000"/>
          <w:lang w:val="en-US"/>
        </w:rPr>
        <w:t>NZP-CSI-RS-</w:t>
      </w:r>
      <w:proofErr w:type="spellStart"/>
      <w:r w:rsidRPr="003D3CD2">
        <w:rPr>
          <w:rFonts w:eastAsia="MS Mincho"/>
          <w:i/>
          <w:iCs/>
          <w:color w:val="000000"/>
          <w:lang w:val="en-US"/>
        </w:rPr>
        <w:t>ResourceSet</w:t>
      </w:r>
      <w:proofErr w:type="spellEnd"/>
      <w:r w:rsidRPr="003D3CD2">
        <w:rPr>
          <w:rFonts w:eastAsia="MS Mincho"/>
          <w:color w:val="000000"/>
          <w:lang w:val="en-US"/>
        </w:rPr>
        <w:t xml:space="preserve"> for channel measurement is periodic or semi-persistent with a single CSI-RS resource, and </w:t>
      </w:r>
      <m:oMath>
        <m:r>
          <w:rPr>
            <w:rFonts w:ascii="Cambria Math" w:hAnsi="Cambria Math"/>
          </w:rPr>
          <m:t>t</m:t>
        </m:r>
      </m:oMath>
      <w:r w:rsidRPr="003D3CD2">
        <w:rPr>
          <w:lang w:val="en-US"/>
        </w:rPr>
        <w:t xml:space="preserve"> is according to UE reported capability </w:t>
      </w:r>
      <w:r>
        <w:rPr>
          <w:lang w:val="en-GB"/>
        </w:rPr>
        <w:t xml:space="preserve">as defined in [13, TS 38.306] </w:t>
      </w:r>
      <w:r w:rsidRPr="003D3CD2">
        <w:rPr>
          <w:rFonts w:eastAsia="MS Mincho"/>
          <w:color w:val="000000"/>
          <w:lang w:val="en-US"/>
        </w:rPr>
        <w:t xml:space="preserve">when </w:t>
      </w:r>
      <w:r w:rsidRPr="003D3CD2">
        <w:rPr>
          <w:lang w:val="en-US"/>
        </w:rPr>
        <w:t xml:space="preserve">higher layer parameter </w:t>
      </w:r>
      <w:r w:rsidRPr="003D3CD2">
        <w:rPr>
          <w:rFonts w:eastAsia="MS Mincho"/>
          <w:i/>
          <w:iCs/>
          <w:color w:val="000000"/>
          <w:lang w:val="en-US"/>
        </w:rPr>
        <w:t>[</w:t>
      </w:r>
      <w:r w:rsidRPr="003D3CD2">
        <w:rPr>
          <w:i/>
          <w:iCs/>
          <w:color w:val="000000"/>
          <w:lang w:val="en-US" w:eastAsia="zh-CN"/>
        </w:rPr>
        <w:t>RRC_name-r19]</w:t>
      </w:r>
      <w:r w:rsidRPr="003D3CD2">
        <w:rPr>
          <w:i/>
          <w:iCs/>
          <w:lang w:val="en-US"/>
        </w:rPr>
        <w:t xml:space="preserve"> </w:t>
      </w:r>
      <w:r w:rsidRPr="003D3CD2">
        <w:rPr>
          <w:lang w:val="en-US"/>
        </w:rPr>
        <w:t xml:space="preserve">is configured in </w:t>
      </w:r>
      <w:r w:rsidRPr="003D3CD2">
        <w:rPr>
          <w:i/>
          <w:iCs/>
          <w:lang w:val="en-US"/>
        </w:rPr>
        <w:t>CSI-</w:t>
      </w:r>
      <w:proofErr w:type="spellStart"/>
      <w:r w:rsidRPr="003D3CD2">
        <w:rPr>
          <w:i/>
          <w:iCs/>
          <w:lang w:val="en-US"/>
        </w:rPr>
        <w:t>ReportConfig</w:t>
      </w:r>
      <w:proofErr w:type="spellEnd"/>
      <w:r w:rsidRPr="003D3CD2">
        <w:rPr>
          <w:lang w:val="en-US"/>
        </w:rPr>
        <w:t>,</w:t>
      </w:r>
      <w:r>
        <w:rPr>
          <w:lang w:val="en-GB"/>
        </w:rPr>
        <w:t xml:space="preserve"> otherwise </w:t>
      </w:r>
      <m:oMath>
        <m:r>
          <w:rPr>
            <w:rFonts w:ascii="Cambria Math" w:hAnsi="Cambria Math"/>
          </w:rPr>
          <m:t>t</m:t>
        </m:r>
        <m:r>
          <w:rPr>
            <w:rFonts w:ascii="Cambria Math" w:hAnsi="Cambria Math"/>
            <w:lang w:val="en-US"/>
          </w:rPr>
          <m:t>=0</m:t>
        </m:r>
      </m:oMath>
      <w:r w:rsidRPr="003D3CD2">
        <w:rPr>
          <w:rFonts w:eastAsia="MS Mincho"/>
          <w:color w:val="000000"/>
          <w:lang w:val="en-US"/>
        </w:rPr>
        <w:t>,</w:t>
      </w:r>
      <w:r>
        <w:rPr>
          <w:lang w:val="en-GB"/>
        </w:rPr>
        <w:t xml:space="preserve"> </w:t>
      </w:r>
      <w:r w:rsidRPr="003D3CD2">
        <w:rPr>
          <w:rFonts w:eastAsia="MS Mincho"/>
          <w:color w:val="000000"/>
          <w:lang w:val="en-US"/>
        </w:rPr>
        <w:t>or</w:t>
      </w:r>
    </w:p>
    <w:p w14:paraId="49182C54" w14:textId="6ACA4632" w:rsidR="003D3CD2" w:rsidRDefault="003D3CD2" w:rsidP="003D3CD2">
      <w:pPr>
        <w:pStyle w:val="B1"/>
        <w:rPr>
          <w:rFonts w:eastAsia="MS Mincho"/>
          <w:color w:val="EE0000"/>
          <w:lang w:val="en-US"/>
        </w:rPr>
      </w:pPr>
      <w:r w:rsidRPr="003D3CD2">
        <w:rPr>
          <w:color w:val="EE0000"/>
          <w:lang w:val="en-US"/>
        </w:rPr>
        <w:t>-</w:t>
      </w:r>
      <w:r w:rsidRPr="003D3CD2">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lang w:val="en-AU"/>
        </w:rPr>
        <w:t xml:space="preserve">if </w:t>
      </w:r>
      <w:r w:rsidRPr="003D3CD2">
        <w:rPr>
          <w:rFonts w:eastAsia="MS Mincho"/>
          <w:i/>
          <w:iCs/>
          <w:color w:val="EE0000"/>
          <w:lang w:val="en-US"/>
        </w:rPr>
        <w:t>reportQuantity-r19</w:t>
      </w:r>
      <w:r w:rsidRPr="003D3CD2">
        <w:rPr>
          <w:rFonts w:eastAsia="MS Mincho"/>
          <w:color w:val="EE0000"/>
          <w:lang w:val="en-US"/>
        </w:rPr>
        <w:t xml:space="preserve"> </w:t>
      </w:r>
      <w:r w:rsidR="00744745">
        <w:rPr>
          <w:rFonts w:eastAsia="MS Mincho"/>
          <w:color w:val="EE0000"/>
          <w:lang w:val="en-US"/>
        </w:rPr>
        <w:t xml:space="preserve">is </w:t>
      </w:r>
      <w:r w:rsidRPr="003D3CD2">
        <w:rPr>
          <w:rFonts w:eastAsia="MS Mincho"/>
          <w:color w:val="EE0000"/>
          <w:lang w:val="en-US"/>
        </w:rPr>
        <w:t>set to 'csi-pai-r19'</w:t>
      </w:r>
      <w:r w:rsidR="00052E1D">
        <w:rPr>
          <w:rFonts w:eastAsia="MS Mincho"/>
          <w:color w:val="EE0000"/>
          <w:lang w:val="en-US"/>
        </w:rPr>
        <w:t xml:space="preserve"> in the first CSI report configuration</w:t>
      </w:r>
      <w:r>
        <w:rPr>
          <w:rFonts w:eastAsia="MS Mincho"/>
          <w:color w:val="EE0000"/>
          <w:lang w:val="en-US"/>
        </w:rPr>
        <w:t xml:space="preserve">, </w:t>
      </w:r>
      <w:r w:rsidR="001375A3">
        <w:rPr>
          <w:color w:val="EE0000"/>
          <w:lang w:val="en-US"/>
        </w:rPr>
        <w:t>with a linked CSI reporting with</w:t>
      </w:r>
      <w:r>
        <w:rPr>
          <w:rFonts w:eastAsia="MS Mincho"/>
          <w:color w:val="EE0000"/>
          <w:lang w:val="en-US"/>
        </w:rPr>
        <w:t xml:space="preserve"> </w:t>
      </w:r>
      <w:proofErr w:type="spellStart"/>
      <w:r w:rsidRPr="003D3CD2">
        <w:rPr>
          <w:i/>
          <w:iCs/>
          <w:color w:val="EE0000"/>
          <w:lang w:val="en-US" w:eastAsia="zh-CN"/>
        </w:rPr>
        <w:t>codebookType</w:t>
      </w:r>
      <w:proofErr w:type="spellEnd"/>
      <w:r w:rsidRPr="003D3CD2">
        <w:rPr>
          <w:color w:val="EE0000"/>
          <w:lang w:val="en-US" w:eastAsia="zh-CN"/>
        </w:rPr>
        <w:t xml:space="preserve"> is set to </w:t>
      </w:r>
      <w:r w:rsidRPr="003D3CD2">
        <w:rPr>
          <w:rFonts w:eastAsia="MS Mincho"/>
          <w:color w:val="EE0000"/>
          <w:lang w:val="en-US"/>
        </w:rPr>
        <w:t>'typeII-Doppler-r18'</w:t>
      </w:r>
      <w:r>
        <w:rPr>
          <w:rFonts w:eastAsia="MS Mincho"/>
          <w:color w:val="EE0000"/>
          <w:lang w:val="en-US"/>
        </w:rPr>
        <w:t xml:space="preserve"> </w:t>
      </w:r>
      <w:r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Pr="003D3CD2">
        <w:rPr>
          <w:color w:val="EE0000"/>
          <w:lang w:val="en-AU"/>
        </w:rPr>
        <w:t>,</w:t>
      </w:r>
      <w:r w:rsidRPr="003D3CD2">
        <w:rPr>
          <w:rFonts w:eastAsia="MS Mincho"/>
          <w:color w:val="EE0000"/>
          <w:lang w:val="en-US"/>
        </w:rPr>
        <w:t xml:space="preserve"> and the corresponding </w:t>
      </w:r>
      <w:r w:rsidRPr="003D3CD2">
        <w:rPr>
          <w:rFonts w:eastAsia="MS Mincho"/>
          <w:i/>
          <w:iCs/>
          <w:color w:val="EE0000"/>
          <w:lang w:val="en-US"/>
        </w:rPr>
        <w:t>NZP-CSI-RS-</w:t>
      </w:r>
      <w:proofErr w:type="spellStart"/>
      <w:r w:rsidRPr="003D3CD2">
        <w:rPr>
          <w:rFonts w:eastAsia="MS Mincho"/>
          <w:i/>
          <w:iCs/>
          <w:color w:val="EE0000"/>
          <w:lang w:val="en-US"/>
        </w:rPr>
        <w:t>ResourceSet</w:t>
      </w:r>
      <w:proofErr w:type="spellEnd"/>
      <w:r w:rsidRPr="003D3CD2">
        <w:rPr>
          <w:rFonts w:eastAsia="MS Mincho"/>
          <w:color w:val="EE0000"/>
          <w:lang w:val="en-US"/>
        </w:rPr>
        <w:t xml:space="preserve"> for channel measurement is aperiodic with </w:t>
      </w:r>
      <m:oMath>
        <m:r>
          <w:rPr>
            <w:rFonts w:ascii="Cambria Math" w:hAnsi="Cambria Math"/>
            <w:color w:val="EE0000"/>
          </w:rPr>
          <m:t>K</m:t>
        </m:r>
      </m:oMath>
      <w:r w:rsidRPr="003D3CD2">
        <w:rPr>
          <w:rFonts w:eastAsia="MS Mincho"/>
          <w:color w:val="EE0000"/>
          <w:lang w:val="en-US"/>
        </w:rPr>
        <w:t xml:space="preserve"> CSI-RS resources,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lang w:val="en-GB"/>
        </w:rPr>
        <w:t xml:space="preserve">as defined in [13, TS 38.306] </w:t>
      </w:r>
      <w:r w:rsidRPr="003D3CD2">
        <w:rPr>
          <w:rFonts w:eastAsia="MS Mincho"/>
          <w:color w:val="EE0000"/>
          <w:lang w:val="en-US"/>
        </w:rPr>
        <w:t xml:space="preserve">when </w:t>
      </w:r>
      <w:r w:rsidRPr="003D3CD2">
        <w:rPr>
          <w:color w:val="EE0000"/>
          <w:lang w:val="en-US"/>
        </w:rPr>
        <w:t xml:space="preserve">higher layer parameter </w:t>
      </w:r>
      <w:r w:rsidRPr="003D3CD2">
        <w:rPr>
          <w:rFonts w:eastAsia="MS Mincho"/>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w:t>
      </w:r>
      <w:proofErr w:type="spellStart"/>
      <w:r w:rsidRPr="003D3CD2">
        <w:rPr>
          <w:i/>
          <w:iCs/>
          <w:color w:val="EE0000"/>
          <w:lang w:val="en-US"/>
        </w:rPr>
        <w:t>ReportConfig</w:t>
      </w:r>
      <w:proofErr w:type="spellEnd"/>
      <w:r w:rsidRPr="003D3CD2">
        <w:rPr>
          <w:color w:val="EE0000"/>
          <w:lang w:val="en-US"/>
        </w:rPr>
        <w:t>,</w:t>
      </w:r>
      <w:r w:rsidRPr="003D3CD2">
        <w:rPr>
          <w:color w:val="EE0000"/>
          <w:lang w:val="en-GB"/>
        </w:rPr>
        <w:t xml:space="preserve"> otherwise </w:t>
      </w:r>
      <m:oMath>
        <m:r>
          <w:rPr>
            <w:rFonts w:ascii="Cambria Math" w:hAnsi="Cambria Math"/>
            <w:color w:val="EE0000"/>
          </w:rPr>
          <m:t>t</m:t>
        </m:r>
        <m:r>
          <w:rPr>
            <w:rFonts w:ascii="Cambria Math" w:hAnsi="Cambria Math"/>
            <w:color w:val="EE0000"/>
            <w:lang w:val="en-US"/>
          </w:rPr>
          <m:t>=0</m:t>
        </m:r>
      </m:oMath>
      <w:r w:rsidRPr="003D3CD2">
        <w:rPr>
          <w:rFonts w:eastAsia="MS Mincho"/>
          <w:color w:val="EE0000"/>
          <w:lang w:val="en-US"/>
        </w:rPr>
        <w:t>, or</w:t>
      </w:r>
    </w:p>
    <w:p w14:paraId="5517C6FC" w14:textId="0ED59CEE" w:rsidR="003D3CD2" w:rsidRPr="003D3CD2" w:rsidRDefault="003D3CD2" w:rsidP="003D3CD2">
      <w:pPr>
        <w:pStyle w:val="B1"/>
        <w:rPr>
          <w:color w:val="EE0000"/>
          <w:lang w:val="en-US"/>
        </w:rPr>
      </w:pPr>
      <w:r w:rsidRPr="003D3CD2">
        <w:rPr>
          <w:color w:val="EE0000"/>
          <w:lang w:val="en-US"/>
        </w:rPr>
        <w:lastRenderedPageBreak/>
        <w:t>-</w:t>
      </w:r>
      <w:r>
        <w:rPr>
          <w:rFonts w:eastAsia="MS Mincho"/>
          <w:color w:val="EE0000"/>
          <w:lang w:val="en-US"/>
        </w:rPr>
        <w:t xml:space="preserve"> </w:t>
      </w:r>
      <w:r>
        <w:rPr>
          <w:rFonts w:eastAsia="MS Mincho"/>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3D3CD2">
        <w:rPr>
          <w:color w:val="EE0000"/>
          <w:lang w:val="en-US"/>
        </w:rPr>
        <w:t xml:space="preserve"> of table 5.4-2, </w:t>
      </w:r>
      <w:r w:rsidRPr="003D3CD2">
        <w:rPr>
          <w:color w:val="EE0000"/>
          <w:szCs w:val="24"/>
          <w:lang w:val="en-US"/>
        </w:rPr>
        <w:t xml:space="preserve">where </w:t>
      </w:r>
      <m:oMath>
        <m:r>
          <w:rPr>
            <w:rFonts w:ascii="Cambria Math" w:hAnsi="Cambria Math"/>
            <w:color w:val="EE0000"/>
          </w:rPr>
          <m:t>w</m:t>
        </m:r>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r>
          <w:rPr>
            <w:rFonts w:ascii="Cambria Math" w:hAnsi="Cambria Math"/>
            <w:color w:val="EE0000"/>
            <w:lang w:val="en-US"/>
          </w:rPr>
          <m:t>-1)</m:t>
        </m:r>
      </m:oMath>
      <w:r w:rsidRPr="003D3CD2">
        <w:rPr>
          <w:color w:val="EE0000"/>
          <w:szCs w:val="24"/>
          <w:lang w:val="en-US"/>
        </w:rPr>
        <w:t xml:space="preserve"> or </w:t>
      </w:r>
      <m:oMath>
        <m:r>
          <w:rPr>
            <w:rFonts w:ascii="Cambria Math" w:hAnsi="Cambria Math"/>
            <w:color w:val="EE0000"/>
            <w:lang w:val="en-US"/>
          </w:rPr>
          <m:t>56⋅</m:t>
        </m:r>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color w:val="EE0000"/>
          <w:szCs w:val="24"/>
          <w:lang w:val="en-US"/>
        </w:rPr>
        <w:t xml:space="preserve"> symbols, according to the reported UE capability, where the value of </w:t>
      </w:r>
      <m:oMath>
        <m:sSub>
          <m:sSubPr>
            <m:ctrlPr>
              <w:rPr>
                <w:rFonts w:ascii="Cambria Math" w:hAnsi="Cambria Math"/>
                <w:color w:val="EE0000"/>
              </w:rPr>
            </m:ctrlPr>
          </m:sSubPr>
          <m:e>
            <m:r>
              <w:rPr>
                <w:rFonts w:ascii="Cambria Math" w:hAnsi="Cambria Math"/>
                <w:color w:val="EE0000"/>
              </w:rPr>
              <m:t>K</m:t>
            </m:r>
          </m:e>
          <m:sub>
            <m:r>
              <w:rPr>
                <w:rFonts w:ascii="Cambria Math" w:hAnsi="Cambria Math"/>
                <w:color w:val="EE0000"/>
              </w:rPr>
              <m:t>P</m:t>
            </m:r>
          </m:sub>
        </m:sSub>
      </m:oMath>
      <w:r w:rsidRPr="003D3CD2">
        <w:rPr>
          <w:rFonts w:ascii="Cambria Math" w:hAnsi="Cambria Math" w:cs="Cambria Math"/>
          <w:color w:val="EE0000"/>
          <w:szCs w:val="24"/>
          <w:vertAlign w:val="subscript"/>
          <w:lang w:val="en-US"/>
        </w:rPr>
        <w:t xml:space="preserve"> </w:t>
      </w:r>
      <w:r w:rsidRPr="003D3CD2">
        <w:rPr>
          <w:rFonts w:ascii="Cambria Math" w:hAnsi="Cambria Math" w:cs="Cambria Math"/>
          <w:color w:val="EE0000"/>
          <w:szCs w:val="24"/>
          <w:lang w:val="en-US"/>
        </w:rPr>
        <w:t>∈</w:t>
      </w:r>
      <w:r w:rsidRPr="003D3CD2">
        <w:rPr>
          <w:color w:val="EE0000"/>
          <w:szCs w:val="24"/>
          <w:lang w:val="en-US"/>
        </w:rPr>
        <w:t xml:space="preserve">{1,2,4} is indicated by UE capability, </w:t>
      </w:r>
      <w:r w:rsidR="00052E1D" w:rsidRPr="003D3CD2">
        <w:rPr>
          <w:color w:val="EE0000"/>
          <w:lang w:val="en-AU"/>
        </w:rPr>
        <w:t xml:space="preserve">if </w:t>
      </w:r>
      <w:r w:rsidR="00052E1D" w:rsidRPr="003D3CD2">
        <w:rPr>
          <w:rFonts w:eastAsia="MS Mincho"/>
          <w:i/>
          <w:iCs/>
          <w:color w:val="EE0000"/>
          <w:lang w:val="en-US"/>
        </w:rPr>
        <w:t>reportQuantity-r19</w:t>
      </w:r>
      <w:r w:rsidR="00052E1D" w:rsidRPr="003D3CD2">
        <w:rPr>
          <w:rFonts w:eastAsia="MS Mincho"/>
          <w:color w:val="EE0000"/>
          <w:lang w:val="en-US"/>
        </w:rPr>
        <w:t xml:space="preserve"> </w:t>
      </w:r>
      <w:r w:rsidR="00052E1D">
        <w:rPr>
          <w:rFonts w:eastAsia="MS Mincho"/>
          <w:color w:val="EE0000"/>
          <w:lang w:val="en-US"/>
        </w:rPr>
        <w:t xml:space="preserve">is </w:t>
      </w:r>
      <w:r w:rsidR="00052E1D" w:rsidRPr="003D3CD2">
        <w:rPr>
          <w:rFonts w:eastAsia="MS Mincho"/>
          <w:color w:val="EE0000"/>
          <w:lang w:val="en-US"/>
        </w:rPr>
        <w:t>set to 'csi-pai-r19'</w:t>
      </w:r>
      <w:r w:rsidR="00052E1D">
        <w:rPr>
          <w:rFonts w:eastAsia="MS Mincho"/>
          <w:color w:val="EE0000"/>
          <w:lang w:val="en-US"/>
        </w:rPr>
        <w:t xml:space="preserve"> in the first CSI report configuration, </w:t>
      </w:r>
      <w:r w:rsidR="00052E1D">
        <w:rPr>
          <w:color w:val="EE0000"/>
          <w:lang w:val="en-US"/>
        </w:rPr>
        <w:t>with a linked CSI reporting with</w:t>
      </w:r>
      <w:r w:rsidR="00052E1D">
        <w:rPr>
          <w:rFonts w:eastAsia="MS Mincho"/>
          <w:color w:val="EE0000"/>
          <w:lang w:val="en-US"/>
        </w:rPr>
        <w:t xml:space="preserve"> </w:t>
      </w:r>
      <w:proofErr w:type="spellStart"/>
      <w:r w:rsidR="00052E1D" w:rsidRPr="003D3CD2">
        <w:rPr>
          <w:i/>
          <w:iCs/>
          <w:color w:val="EE0000"/>
          <w:lang w:val="en-US" w:eastAsia="zh-CN"/>
        </w:rPr>
        <w:t>codebookType</w:t>
      </w:r>
      <w:proofErr w:type="spellEnd"/>
      <w:r w:rsidR="00052E1D" w:rsidRPr="003D3CD2">
        <w:rPr>
          <w:color w:val="EE0000"/>
          <w:lang w:val="en-US" w:eastAsia="zh-CN"/>
        </w:rPr>
        <w:t xml:space="preserve"> is set to </w:t>
      </w:r>
      <w:r w:rsidR="00052E1D" w:rsidRPr="003D3CD2">
        <w:rPr>
          <w:rFonts w:eastAsia="MS Mincho"/>
          <w:color w:val="EE0000"/>
          <w:lang w:val="en-US"/>
        </w:rPr>
        <w:t>'typeII-Doppler-r18'</w:t>
      </w:r>
      <w:r w:rsidR="00052E1D">
        <w:rPr>
          <w:rFonts w:eastAsia="MS Mincho"/>
          <w:color w:val="EE0000"/>
          <w:lang w:val="en-US"/>
        </w:rPr>
        <w:t xml:space="preserve"> </w:t>
      </w:r>
      <w:r w:rsidR="00052E1D"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=1</m:t>
        </m:r>
      </m:oMath>
      <w:r w:rsidR="00052E1D" w:rsidRPr="003D3CD2">
        <w:rPr>
          <w:color w:val="EE0000"/>
          <w:lang w:val="en-AU"/>
        </w:rPr>
        <w:t>,</w:t>
      </w:r>
      <w:r w:rsidRPr="003D3CD2">
        <w:rPr>
          <w:rFonts w:eastAsia="MS Mincho"/>
          <w:color w:val="EE0000"/>
          <w:lang w:val="en-US"/>
        </w:rPr>
        <w:t xml:space="preserve"> and the corresponding </w:t>
      </w:r>
      <w:r w:rsidRPr="003D3CD2">
        <w:rPr>
          <w:rFonts w:eastAsia="MS Mincho"/>
          <w:i/>
          <w:iCs/>
          <w:color w:val="EE0000"/>
          <w:lang w:val="en-US"/>
        </w:rPr>
        <w:t>NZP-CSI-RS-</w:t>
      </w:r>
      <w:proofErr w:type="spellStart"/>
      <w:r w:rsidRPr="003D3CD2">
        <w:rPr>
          <w:rFonts w:eastAsia="MS Mincho"/>
          <w:i/>
          <w:iCs/>
          <w:color w:val="EE0000"/>
          <w:lang w:val="en-US"/>
        </w:rPr>
        <w:t>ResourceSet</w:t>
      </w:r>
      <w:proofErr w:type="spellEnd"/>
      <w:r w:rsidRPr="003D3CD2">
        <w:rPr>
          <w:rFonts w:eastAsia="MS Mincho"/>
          <w:color w:val="EE0000"/>
          <w:lang w:val="en-US"/>
        </w:rPr>
        <w:t xml:space="preserve"> for channel measurement is periodic or semi-persistent with a single CSI-RS resource, and </w:t>
      </w:r>
      <m:oMath>
        <m:r>
          <w:rPr>
            <w:rFonts w:ascii="Cambria Math" w:hAnsi="Cambria Math"/>
            <w:color w:val="EE0000"/>
          </w:rPr>
          <m:t>t</m:t>
        </m:r>
      </m:oMath>
      <w:r w:rsidRPr="003D3CD2">
        <w:rPr>
          <w:color w:val="EE0000"/>
          <w:lang w:val="en-US"/>
        </w:rPr>
        <w:t xml:space="preserve"> is according to UE reported capability </w:t>
      </w:r>
      <w:r w:rsidRPr="003D3CD2">
        <w:rPr>
          <w:color w:val="EE0000"/>
          <w:lang w:val="en-GB"/>
        </w:rPr>
        <w:t xml:space="preserve">as defined in [13, TS 38.306] </w:t>
      </w:r>
      <w:r w:rsidRPr="003D3CD2">
        <w:rPr>
          <w:rFonts w:eastAsia="MS Mincho"/>
          <w:color w:val="EE0000"/>
          <w:lang w:val="en-US"/>
        </w:rPr>
        <w:t xml:space="preserve">when </w:t>
      </w:r>
      <w:r w:rsidRPr="003D3CD2">
        <w:rPr>
          <w:color w:val="EE0000"/>
          <w:lang w:val="en-US"/>
        </w:rPr>
        <w:t xml:space="preserve">higher layer parameter </w:t>
      </w:r>
      <w:r w:rsidRPr="003D3CD2">
        <w:rPr>
          <w:rFonts w:eastAsia="MS Mincho"/>
          <w:i/>
          <w:iCs/>
          <w:color w:val="EE0000"/>
          <w:lang w:val="en-US"/>
        </w:rPr>
        <w:t>[</w:t>
      </w:r>
      <w:r w:rsidRPr="003D3CD2">
        <w:rPr>
          <w:i/>
          <w:iCs/>
          <w:color w:val="EE0000"/>
          <w:lang w:val="en-US" w:eastAsia="zh-CN"/>
        </w:rPr>
        <w:t>RRC_name-r19]</w:t>
      </w:r>
      <w:r w:rsidRPr="003D3CD2">
        <w:rPr>
          <w:i/>
          <w:iCs/>
          <w:color w:val="EE0000"/>
          <w:lang w:val="en-US"/>
        </w:rPr>
        <w:t xml:space="preserve"> </w:t>
      </w:r>
      <w:r w:rsidRPr="003D3CD2">
        <w:rPr>
          <w:color w:val="EE0000"/>
          <w:lang w:val="en-US"/>
        </w:rPr>
        <w:t xml:space="preserve">is configured in </w:t>
      </w:r>
      <w:r w:rsidRPr="003D3CD2">
        <w:rPr>
          <w:i/>
          <w:iCs/>
          <w:color w:val="EE0000"/>
          <w:lang w:val="en-US"/>
        </w:rPr>
        <w:t>CSI-</w:t>
      </w:r>
      <w:proofErr w:type="spellStart"/>
      <w:r w:rsidRPr="003D3CD2">
        <w:rPr>
          <w:i/>
          <w:iCs/>
          <w:color w:val="EE0000"/>
          <w:lang w:val="en-US"/>
        </w:rPr>
        <w:t>ReportConfig</w:t>
      </w:r>
      <w:proofErr w:type="spellEnd"/>
      <w:r w:rsidRPr="003D3CD2">
        <w:rPr>
          <w:color w:val="EE0000"/>
          <w:lang w:val="en-US"/>
        </w:rPr>
        <w:t>,</w:t>
      </w:r>
      <w:r w:rsidRPr="003D3CD2">
        <w:rPr>
          <w:color w:val="EE0000"/>
          <w:lang w:val="en-GB"/>
        </w:rPr>
        <w:t xml:space="preserve"> otherwise </w:t>
      </w:r>
      <m:oMath>
        <m:r>
          <w:rPr>
            <w:rFonts w:ascii="Cambria Math" w:hAnsi="Cambria Math"/>
            <w:color w:val="EE0000"/>
          </w:rPr>
          <m:t>t</m:t>
        </m:r>
        <m:r>
          <w:rPr>
            <w:rFonts w:ascii="Cambria Math" w:hAnsi="Cambria Math"/>
            <w:color w:val="EE0000"/>
            <w:lang w:val="en-US"/>
          </w:rPr>
          <m:t>=0</m:t>
        </m:r>
      </m:oMath>
      <w:r w:rsidRPr="003D3CD2">
        <w:rPr>
          <w:rFonts w:eastAsia="MS Mincho"/>
          <w:color w:val="EE0000"/>
          <w:lang w:val="en-US"/>
        </w:rPr>
        <w:t>,</w:t>
      </w:r>
      <w:r w:rsidRPr="003D3CD2">
        <w:rPr>
          <w:color w:val="EE0000"/>
          <w:lang w:val="en-GB"/>
        </w:rPr>
        <w:t xml:space="preserve"> </w:t>
      </w:r>
      <w:r w:rsidRPr="003D3CD2">
        <w:rPr>
          <w:rFonts w:eastAsia="MS Mincho"/>
          <w:color w:val="EE0000"/>
          <w:lang w:val="en-US"/>
        </w:rPr>
        <w:t>or</w:t>
      </w:r>
    </w:p>
    <w:p w14:paraId="168F770F" w14:textId="77777777" w:rsidR="00594A40" w:rsidRPr="003D3CD2" w:rsidRDefault="00594A40" w:rsidP="00594A40">
      <w:pPr>
        <w:pStyle w:val="B1"/>
        <w:rPr>
          <w:lang w:val="en-US"/>
        </w:rPr>
      </w:pPr>
    </w:p>
    <w:p w14:paraId="18D73678" w14:textId="2F5E178F" w:rsidR="00594A40" w:rsidRPr="00594A40" w:rsidRDefault="00594A40" w:rsidP="00594A40">
      <w:pPr>
        <w:pStyle w:val="B1"/>
        <w:rPr>
          <w:color w:val="EE0000"/>
          <w:lang w:val="en-US"/>
        </w:rPr>
      </w:pPr>
      <w:r w:rsidRPr="00594A40">
        <w:rPr>
          <w:color w:val="EE0000"/>
          <w:lang w:val="en-US"/>
        </w:rPr>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+14(</m:t>
        </m:r>
        <m:r>
          <w:rPr>
            <w:rFonts w:ascii="Cambria Math" w:hAnsi="Cambria Math"/>
            <w:color w:val="EE0000"/>
          </w:rPr>
          <m:t>K</m:t>
        </m:r>
        <m:r>
          <w:rPr>
            <w:rFonts w:ascii="Cambria Math" w:hAnsi="Cambria Math"/>
            <w:color w:val="EE0000"/>
            <w:lang w:val="en-US"/>
          </w:rPr>
          <m:t>-1)</m:t>
        </m:r>
        <m:r>
          <w:rPr>
            <w:rFonts w:ascii="Cambria Math" w:hAnsi="Cambria Math"/>
            <w:color w:val="EE0000"/>
          </w:rPr>
          <m:t>m</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,2</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00052E1D" w:rsidRPr="003D3CD2">
        <w:rPr>
          <w:color w:val="EE0000"/>
          <w:lang w:val="en-AU"/>
        </w:rPr>
        <w:t xml:space="preserve">if </w:t>
      </w:r>
      <w:r w:rsidR="00052E1D" w:rsidRPr="003D3CD2">
        <w:rPr>
          <w:rFonts w:eastAsia="MS Mincho"/>
          <w:i/>
          <w:iCs/>
          <w:color w:val="EE0000"/>
          <w:lang w:val="en-US"/>
        </w:rPr>
        <w:t>reportQuantity-r19</w:t>
      </w:r>
      <w:r w:rsidR="00052E1D" w:rsidRPr="003D3CD2">
        <w:rPr>
          <w:rFonts w:eastAsia="MS Mincho"/>
          <w:color w:val="EE0000"/>
          <w:lang w:val="en-US"/>
        </w:rPr>
        <w:t xml:space="preserve"> </w:t>
      </w:r>
      <w:r w:rsidR="00052E1D">
        <w:rPr>
          <w:rFonts w:eastAsia="MS Mincho"/>
          <w:color w:val="EE0000"/>
          <w:lang w:val="en-US"/>
        </w:rPr>
        <w:t xml:space="preserve">is </w:t>
      </w:r>
      <w:r w:rsidR="00052E1D" w:rsidRPr="003D3CD2">
        <w:rPr>
          <w:rFonts w:eastAsia="MS Mincho"/>
          <w:color w:val="EE0000"/>
          <w:lang w:val="en-US"/>
        </w:rPr>
        <w:t>set to 'csi-pai-r19'</w:t>
      </w:r>
      <w:r w:rsidR="00052E1D">
        <w:rPr>
          <w:rFonts w:eastAsia="MS Mincho"/>
          <w:color w:val="EE0000"/>
          <w:lang w:val="en-US"/>
        </w:rPr>
        <w:t xml:space="preserve"> in the first CSI report configuration, </w:t>
      </w:r>
      <w:r w:rsidR="00052E1D">
        <w:rPr>
          <w:color w:val="EE0000"/>
          <w:lang w:val="en-US"/>
        </w:rPr>
        <w:t>with a linked CSI reporting with</w:t>
      </w:r>
      <w:r w:rsidR="00052E1D">
        <w:rPr>
          <w:rFonts w:eastAsia="MS Mincho"/>
          <w:color w:val="EE0000"/>
          <w:lang w:val="en-US"/>
        </w:rPr>
        <w:t xml:space="preserve"> </w:t>
      </w:r>
      <w:proofErr w:type="spellStart"/>
      <w:r w:rsidR="00052E1D" w:rsidRPr="003D3CD2">
        <w:rPr>
          <w:i/>
          <w:iCs/>
          <w:color w:val="EE0000"/>
          <w:lang w:val="en-US" w:eastAsia="zh-CN"/>
        </w:rPr>
        <w:t>codebookType</w:t>
      </w:r>
      <w:proofErr w:type="spellEnd"/>
      <w:r w:rsidR="00052E1D" w:rsidRPr="003D3CD2">
        <w:rPr>
          <w:color w:val="EE0000"/>
          <w:lang w:val="en-US" w:eastAsia="zh-CN"/>
        </w:rPr>
        <w:t xml:space="preserve"> is set to </w:t>
      </w:r>
      <w:r w:rsidR="00052E1D" w:rsidRPr="003D3CD2">
        <w:rPr>
          <w:rFonts w:eastAsia="MS Mincho"/>
          <w:color w:val="EE0000"/>
          <w:lang w:val="en-US"/>
        </w:rPr>
        <w:t>'typeII-Doppler-r18'</w:t>
      </w:r>
      <w:r w:rsidR="00052E1D">
        <w:rPr>
          <w:rFonts w:eastAsia="MS Mincho"/>
          <w:color w:val="EE0000"/>
          <w:lang w:val="en-US"/>
        </w:rPr>
        <w:t xml:space="preserve"> </w:t>
      </w:r>
      <w:r w:rsidR="00052E1D"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sidR="00744745" w:rsidRPr="00594A40">
        <w:rPr>
          <w:color w:val="EE0000"/>
          <w:lang w:val="en-AU"/>
        </w:rPr>
        <w:t xml:space="preserve">, </w:t>
      </w:r>
      <w:r w:rsidRPr="00594A40">
        <w:rPr>
          <w:rFonts w:eastAsia="MS Mincho"/>
          <w:color w:val="EE0000"/>
          <w:lang w:val="en-US"/>
        </w:rPr>
        <w:t xml:space="preserve"> and the corresponding </w:t>
      </w:r>
      <w:r w:rsidRPr="00594A40">
        <w:rPr>
          <w:rFonts w:eastAsia="MS Mincho"/>
          <w:i/>
          <w:iCs/>
          <w:color w:val="EE0000"/>
          <w:lang w:val="en-US"/>
        </w:rPr>
        <w:t>NZP-CSI-RS-</w:t>
      </w:r>
      <w:proofErr w:type="spellStart"/>
      <w:r w:rsidRPr="00594A40">
        <w:rPr>
          <w:rFonts w:eastAsia="MS Mincho"/>
          <w:i/>
          <w:iCs/>
          <w:color w:val="EE0000"/>
          <w:lang w:val="en-US"/>
        </w:rPr>
        <w:t>ResourceSet</w:t>
      </w:r>
      <w:proofErr w:type="spellEnd"/>
      <w:r w:rsidRPr="00594A40">
        <w:rPr>
          <w:rFonts w:eastAsia="MS Mincho"/>
          <w:color w:val="EE0000"/>
          <w:lang w:val="en-US"/>
        </w:rPr>
        <w:t xml:space="preserve"> for channel measurement is aperiodic with </w:t>
      </w:r>
      <m:oMath>
        <m:r>
          <w:rPr>
            <w:rFonts w:ascii="Cambria Math" w:hAnsi="Cambria Math"/>
            <w:color w:val="EE0000"/>
          </w:rPr>
          <m:t>K</m:t>
        </m:r>
      </m:oMath>
      <w:r w:rsidRPr="00594A40">
        <w:rPr>
          <w:rFonts w:eastAsia="MS Mincho"/>
          <w:color w:val="EE0000"/>
          <w:lang w:val="en-US"/>
        </w:rPr>
        <w:t xml:space="preserve"> CSI-RS resources,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lang w:val="en-GB"/>
        </w:rPr>
        <w:t xml:space="preserve">as defined in [13, TS 38.306] </w:t>
      </w:r>
      <w:r w:rsidRPr="00594A40">
        <w:rPr>
          <w:rFonts w:eastAsia="MS Mincho"/>
          <w:color w:val="EE0000"/>
          <w:lang w:val="en-US"/>
        </w:rPr>
        <w:t xml:space="preserve">when </w:t>
      </w:r>
      <w:r w:rsidRPr="00594A40">
        <w:rPr>
          <w:color w:val="EE0000"/>
          <w:lang w:val="en-US"/>
        </w:rPr>
        <w:t xml:space="preserve">higher layer parameter </w:t>
      </w:r>
      <w:r w:rsidRPr="00594A40">
        <w:rPr>
          <w:rFonts w:eastAsia="MS Mincho"/>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w:t>
      </w:r>
      <w:proofErr w:type="spellStart"/>
      <w:r w:rsidRPr="00594A40">
        <w:rPr>
          <w:i/>
          <w:iCs/>
          <w:color w:val="EE0000"/>
          <w:lang w:val="en-US"/>
        </w:rPr>
        <w:t>ReportConfig</w:t>
      </w:r>
      <w:proofErr w:type="spellEnd"/>
      <w:r w:rsidRPr="00594A40">
        <w:rPr>
          <w:color w:val="EE0000"/>
          <w:lang w:val="en-US"/>
        </w:rPr>
        <w:t>,</w:t>
      </w:r>
      <w:r w:rsidRPr="00594A40">
        <w:rPr>
          <w:color w:val="EE0000"/>
          <w:lang w:val="en-GB"/>
        </w:rPr>
        <w:t xml:space="preserve"> otherwise </w:t>
      </w:r>
      <m:oMath>
        <m:r>
          <w:rPr>
            <w:rFonts w:ascii="Cambria Math" w:hAnsi="Cambria Math"/>
            <w:color w:val="EE0000"/>
          </w:rPr>
          <m:t>t</m:t>
        </m:r>
        <m:r>
          <w:rPr>
            <w:rFonts w:ascii="Cambria Math" w:hAnsi="Cambria Math"/>
            <w:color w:val="EE0000"/>
            <w:lang w:val="en-US"/>
          </w:rPr>
          <m:t>=0</m:t>
        </m:r>
      </m:oMath>
      <w:r w:rsidRPr="00594A40">
        <w:rPr>
          <w:rFonts w:eastAsia="MS Mincho"/>
          <w:color w:val="EE0000"/>
          <w:lang w:val="en-US"/>
        </w:rPr>
        <w:t>,</w:t>
      </w:r>
      <w:r w:rsidRPr="00594A40">
        <w:rPr>
          <w:color w:val="EE0000"/>
          <w:lang w:val="en-GB"/>
        </w:rPr>
        <w:t xml:space="preserve"> </w:t>
      </w:r>
      <w:r w:rsidRPr="00594A40">
        <w:rPr>
          <w:rFonts w:eastAsia="MS Mincho"/>
          <w:color w:val="EE0000"/>
          <w:lang w:val="en-US"/>
        </w:rPr>
        <w:t>or</w:t>
      </w:r>
    </w:p>
    <w:p w14:paraId="13516008" w14:textId="032AF076" w:rsidR="00594A40" w:rsidRDefault="00594A40" w:rsidP="00594A40">
      <w:pPr>
        <w:pStyle w:val="B1"/>
        <w:rPr>
          <w:rFonts w:eastAsia="MS Mincho"/>
          <w:color w:val="EE0000"/>
          <w:lang w:val="en-US"/>
        </w:rPr>
      </w:pPr>
      <w:r w:rsidRPr="00594A40">
        <w:rPr>
          <w:color w:val="EE0000"/>
          <w:lang w:val="en-US"/>
        </w:rPr>
        <w:t>-</w:t>
      </w:r>
      <w:r w:rsidRPr="00594A40">
        <w:rPr>
          <w:color w:val="EE0000"/>
          <w:lang w:val="en-US"/>
        </w:rPr>
        <w:tab/>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or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r>
          <w:rPr>
            <w:rFonts w:ascii="Cambria Math" w:hAnsi="Cambria Math"/>
            <w:color w:val="EE0000"/>
          </w:rPr>
          <m:t>w</m:t>
        </m:r>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+5</m:t>
        </m:r>
        <m:sSub>
          <m:sSubPr>
            <m:ctrlPr>
              <w:rPr>
                <w:rFonts w:ascii="Cambria Math" w:hAnsi="Cambria Math"/>
                <w:i/>
                <w:color w:val="EE0000"/>
                <w:lang w:val="en-US"/>
              </w:rPr>
            </m:ctrlPr>
          </m:sSubPr>
          <m:e>
            <m:r>
              <w:rPr>
                <w:rFonts w:ascii="Cambria Math" w:hAnsi="Cambria Math"/>
                <w:color w:val="EE0000"/>
                <w:lang w:val="en-US"/>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lang w:val="en-US"/>
              </w:rPr>
              <m:t>2</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r>
          <w:rPr>
            <w:rFonts w:ascii="Cambria Math" w:hAnsi="Cambria Math"/>
            <w:color w:val="EE0000"/>
          </w:rPr>
          <m:t>t</m:t>
        </m:r>
        <m:r>
          <w:rPr>
            <w:rFonts w:ascii="Cambria Math" w:hAnsi="Cambria Math"/>
            <w:color w:val="EE0000"/>
            <w:lang w:val="en-US"/>
          </w:rPr>
          <m:t xml:space="preserve"> +</m:t>
        </m:r>
        <m:sSubSup>
          <m:sSubSupPr>
            <m:ctrlPr>
              <w:rPr>
                <w:rFonts w:ascii="Cambria Math" w:hAnsi="Cambria Math"/>
                <w:color w:val="EE0000"/>
              </w:rPr>
            </m:ctrlPr>
          </m:sSubSupPr>
          <m:e>
            <m:r>
              <w:rPr>
                <w:rFonts w:ascii="Cambria Math" w:hAnsi="Cambria Math"/>
                <w:color w:val="EE0000"/>
                <w:lang w:val="en-US"/>
              </w:rPr>
              <m:t>5</m:t>
            </m:r>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according to UE reported capability, with </w:t>
      </w:r>
      <m:oMath>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Z</m:t>
            </m:r>
          </m:e>
          <m:sub>
            <m:r>
              <w:rPr>
                <w:rFonts w:ascii="Cambria Math" w:hAnsi="Cambria Math"/>
                <w:color w:val="EE0000"/>
                <w:lang w:val="en-US"/>
              </w:rPr>
              <m:t>2</m:t>
            </m:r>
          </m:sub>
        </m:sSub>
        <m:r>
          <w:rPr>
            <w:rFonts w:ascii="Cambria Math" w:hAnsi="Cambria Math"/>
            <w:color w:val="EE0000"/>
            <w:lang w:val="en-US"/>
          </w:rPr>
          <m:t>,</m:t>
        </m:r>
        <m:sSubSup>
          <m:sSubSupPr>
            <m:ctrlPr>
              <w:rPr>
                <w:rFonts w:ascii="Cambria Math" w:hAnsi="Cambria Math"/>
                <w:color w:val="EE0000"/>
              </w:rPr>
            </m:ctrlPr>
          </m:sSubSupPr>
          <m:e>
            <m:r>
              <w:rPr>
                <w:rFonts w:ascii="Cambria Math" w:hAnsi="Cambria Math"/>
                <w:color w:val="EE0000"/>
              </w:rPr>
              <m:t>Z</m:t>
            </m:r>
          </m:e>
          <m:sub>
            <m:r>
              <w:rPr>
                <w:rFonts w:ascii="Cambria Math" w:hAnsi="Cambria Math"/>
                <w:color w:val="EE0000"/>
                <w:lang w:val="en-US"/>
              </w:rPr>
              <m:t>2</m:t>
            </m:r>
          </m:sub>
          <m:sup>
            <m:r>
              <w:rPr>
                <w:rFonts w:ascii="Cambria Math" w:hAnsi="Cambria Math"/>
                <w:color w:val="EE0000"/>
                <w:lang w:val="en-US"/>
              </w:rPr>
              <m:t>'</m:t>
            </m:r>
          </m:sup>
        </m:sSubSup>
        <m:r>
          <w:rPr>
            <w:rFonts w:ascii="Cambria Math" w:hAnsi="Cambria Math"/>
            <w:color w:val="EE0000"/>
            <w:lang w:val="en-US"/>
          </w:rPr>
          <m:t>)</m:t>
        </m:r>
      </m:oMath>
      <w:r w:rsidRPr="00594A40">
        <w:rPr>
          <w:color w:val="EE0000"/>
          <w:lang w:val="en-US"/>
        </w:rPr>
        <w:t xml:space="preserve"> of table 5.4-2, </w:t>
      </w:r>
      <w:r w:rsidR="00052E1D" w:rsidRPr="003D3CD2">
        <w:rPr>
          <w:color w:val="EE0000"/>
          <w:lang w:val="en-AU"/>
        </w:rPr>
        <w:t xml:space="preserve">if </w:t>
      </w:r>
      <w:r w:rsidR="00052E1D" w:rsidRPr="003D3CD2">
        <w:rPr>
          <w:rFonts w:eastAsia="MS Mincho"/>
          <w:i/>
          <w:iCs/>
          <w:color w:val="EE0000"/>
          <w:lang w:val="en-US"/>
        </w:rPr>
        <w:t>reportQuantity-r19</w:t>
      </w:r>
      <w:r w:rsidR="00052E1D" w:rsidRPr="003D3CD2">
        <w:rPr>
          <w:rFonts w:eastAsia="MS Mincho"/>
          <w:color w:val="EE0000"/>
          <w:lang w:val="en-US"/>
        </w:rPr>
        <w:t xml:space="preserve"> </w:t>
      </w:r>
      <w:r w:rsidR="00052E1D">
        <w:rPr>
          <w:rFonts w:eastAsia="MS Mincho"/>
          <w:color w:val="EE0000"/>
          <w:lang w:val="en-US"/>
        </w:rPr>
        <w:t xml:space="preserve">is </w:t>
      </w:r>
      <w:r w:rsidR="00052E1D" w:rsidRPr="003D3CD2">
        <w:rPr>
          <w:rFonts w:eastAsia="MS Mincho"/>
          <w:color w:val="EE0000"/>
          <w:lang w:val="en-US"/>
        </w:rPr>
        <w:t>set to 'csi-pai-r19'</w:t>
      </w:r>
      <w:r w:rsidR="00052E1D">
        <w:rPr>
          <w:rFonts w:eastAsia="MS Mincho"/>
          <w:color w:val="EE0000"/>
          <w:lang w:val="en-US"/>
        </w:rPr>
        <w:t xml:space="preserve"> in the first CSI report configuration, </w:t>
      </w:r>
      <w:r w:rsidR="00052E1D">
        <w:rPr>
          <w:color w:val="EE0000"/>
          <w:lang w:val="en-US"/>
        </w:rPr>
        <w:t>with a linked CSI reporting with</w:t>
      </w:r>
      <w:r w:rsidR="00052E1D">
        <w:rPr>
          <w:rFonts w:eastAsia="MS Mincho"/>
          <w:color w:val="EE0000"/>
          <w:lang w:val="en-US"/>
        </w:rPr>
        <w:t xml:space="preserve"> </w:t>
      </w:r>
      <w:proofErr w:type="spellStart"/>
      <w:r w:rsidR="00052E1D" w:rsidRPr="003D3CD2">
        <w:rPr>
          <w:i/>
          <w:iCs/>
          <w:color w:val="EE0000"/>
          <w:lang w:val="en-US" w:eastAsia="zh-CN"/>
        </w:rPr>
        <w:t>codebookType</w:t>
      </w:r>
      <w:proofErr w:type="spellEnd"/>
      <w:r w:rsidR="00052E1D" w:rsidRPr="003D3CD2">
        <w:rPr>
          <w:color w:val="EE0000"/>
          <w:lang w:val="en-US" w:eastAsia="zh-CN"/>
        </w:rPr>
        <w:t xml:space="preserve"> is set to </w:t>
      </w:r>
      <w:r w:rsidR="00052E1D" w:rsidRPr="003D3CD2">
        <w:rPr>
          <w:rFonts w:eastAsia="MS Mincho"/>
          <w:color w:val="EE0000"/>
          <w:lang w:val="en-US"/>
        </w:rPr>
        <w:t>'typeII-Doppler-r18'</w:t>
      </w:r>
      <w:r w:rsidR="00052E1D">
        <w:rPr>
          <w:rFonts w:eastAsia="MS Mincho"/>
          <w:color w:val="EE0000"/>
          <w:lang w:val="en-US"/>
        </w:rPr>
        <w:t xml:space="preserve"> </w:t>
      </w:r>
      <w:r w:rsidR="00052E1D" w:rsidRPr="003D3CD2">
        <w:rPr>
          <w:color w:val="EE0000"/>
          <w:lang w:val="en-AU"/>
        </w:rPr>
        <w:t xml:space="preserve">with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lang w:val="en-US"/>
          </w:rPr>
          <m:t>&gt;1</m:t>
        </m:r>
      </m:oMath>
      <w:r w:rsidR="00744745">
        <w:rPr>
          <w:color w:val="EE0000"/>
          <w:lang w:val="en-US"/>
        </w:rPr>
        <w:t xml:space="preserve"> </w:t>
      </w:r>
      <w:r w:rsidRPr="00594A40">
        <w:rPr>
          <w:rFonts w:eastAsia="MS Mincho"/>
          <w:color w:val="EE0000"/>
          <w:lang w:val="en-US"/>
        </w:rPr>
        <w:t xml:space="preserve">and the corresponding </w:t>
      </w:r>
      <w:r w:rsidRPr="00594A40">
        <w:rPr>
          <w:rFonts w:eastAsia="MS Mincho"/>
          <w:i/>
          <w:iCs/>
          <w:color w:val="EE0000"/>
          <w:lang w:val="en-US"/>
        </w:rPr>
        <w:t>NZP-CSI-RS-</w:t>
      </w:r>
      <w:proofErr w:type="spellStart"/>
      <w:r w:rsidRPr="00594A40">
        <w:rPr>
          <w:rFonts w:eastAsia="MS Mincho"/>
          <w:i/>
          <w:iCs/>
          <w:color w:val="EE0000"/>
          <w:lang w:val="en-US"/>
        </w:rPr>
        <w:t>ResourceSet</w:t>
      </w:r>
      <w:proofErr w:type="spellEnd"/>
      <w:r w:rsidRPr="00594A40">
        <w:rPr>
          <w:rFonts w:eastAsia="MS Mincho"/>
          <w:color w:val="EE0000"/>
          <w:lang w:val="en-US"/>
        </w:rPr>
        <w:t xml:space="preserve"> for channel measurement is periodic or semi-persistent with a single CSI-RS resource, and </w:t>
      </w:r>
      <m:oMath>
        <m:r>
          <w:rPr>
            <w:rFonts w:ascii="Cambria Math" w:hAnsi="Cambria Math"/>
            <w:color w:val="EE0000"/>
          </w:rPr>
          <m:t>t</m:t>
        </m:r>
      </m:oMath>
      <w:r w:rsidRPr="00594A40">
        <w:rPr>
          <w:color w:val="EE0000"/>
          <w:lang w:val="en-US"/>
        </w:rPr>
        <w:t xml:space="preserve"> is according to UE reported capability </w:t>
      </w:r>
      <w:r w:rsidRPr="00594A40">
        <w:rPr>
          <w:color w:val="EE0000"/>
          <w:lang w:val="en-GB"/>
        </w:rPr>
        <w:t xml:space="preserve">as defined in [13, TS 38.306] </w:t>
      </w:r>
      <w:r w:rsidRPr="00594A40">
        <w:rPr>
          <w:rFonts w:eastAsia="MS Mincho"/>
          <w:color w:val="EE0000"/>
          <w:lang w:val="en-US"/>
        </w:rPr>
        <w:t xml:space="preserve">when </w:t>
      </w:r>
      <w:r w:rsidRPr="00594A40">
        <w:rPr>
          <w:color w:val="EE0000"/>
          <w:lang w:val="en-US"/>
        </w:rPr>
        <w:t xml:space="preserve">higher layer parameter </w:t>
      </w:r>
      <w:r w:rsidRPr="00594A40">
        <w:rPr>
          <w:rFonts w:eastAsia="MS Mincho"/>
          <w:i/>
          <w:iCs/>
          <w:color w:val="EE0000"/>
          <w:lang w:val="en-US"/>
        </w:rPr>
        <w:t>[</w:t>
      </w:r>
      <w:r w:rsidRPr="00594A40">
        <w:rPr>
          <w:i/>
          <w:iCs/>
          <w:color w:val="EE0000"/>
          <w:lang w:val="en-US" w:eastAsia="zh-CN"/>
        </w:rPr>
        <w:t>RRC_name-r19]</w:t>
      </w:r>
      <w:r w:rsidRPr="00594A40">
        <w:rPr>
          <w:i/>
          <w:iCs/>
          <w:color w:val="EE0000"/>
          <w:lang w:val="en-US"/>
        </w:rPr>
        <w:t xml:space="preserve"> </w:t>
      </w:r>
      <w:r w:rsidRPr="00594A40">
        <w:rPr>
          <w:color w:val="EE0000"/>
          <w:lang w:val="en-US"/>
        </w:rPr>
        <w:t xml:space="preserve">is configured in </w:t>
      </w:r>
      <w:r w:rsidRPr="00594A40">
        <w:rPr>
          <w:i/>
          <w:iCs/>
          <w:color w:val="EE0000"/>
          <w:lang w:val="en-US"/>
        </w:rPr>
        <w:t>CSI-</w:t>
      </w:r>
      <w:proofErr w:type="spellStart"/>
      <w:r w:rsidRPr="00594A40">
        <w:rPr>
          <w:i/>
          <w:iCs/>
          <w:color w:val="EE0000"/>
          <w:lang w:val="en-US"/>
        </w:rPr>
        <w:t>ReportConfig</w:t>
      </w:r>
      <w:proofErr w:type="spellEnd"/>
      <w:r w:rsidRPr="00594A40">
        <w:rPr>
          <w:color w:val="EE0000"/>
          <w:lang w:val="en-US"/>
        </w:rPr>
        <w:t>,</w:t>
      </w:r>
      <w:r w:rsidRPr="00594A40">
        <w:rPr>
          <w:color w:val="EE0000"/>
          <w:lang w:val="en-GB"/>
        </w:rPr>
        <w:t xml:space="preserve"> otherwise </w:t>
      </w:r>
      <m:oMath>
        <m:r>
          <w:rPr>
            <w:rFonts w:ascii="Cambria Math" w:hAnsi="Cambria Math"/>
            <w:color w:val="EE0000"/>
          </w:rPr>
          <m:t>t</m:t>
        </m:r>
        <m:r>
          <w:rPr>
            <w:rFonts w:ascii="Cambria Math" w:hAnsi="Cambria Math"/>
            <w:color w:val="EE0000"/>
            <w:lang w:val="en-US"/>
          </w:rPr>
          <m:t>=0</m:t>
        </m:r>
      </m:oMath>
      <w:r w:rsidRPr="00594A40">
        <w:rPr>
          <w:rFonts w:eastAsia="MS Mincho"/>
          <w:color w:val="EE0000"/>
          <w:lang w:val="en-US"/>
        </w:rPr>
        <w:t>,</w:t>
      </w:r>
      <w:r w:rsidRPr="00594A40">
        <w:rPr>
          <w:color w:val="EE0000"/>
          <w:lang w:val="en-GB"/>
        </w:rPr>
        <w:t xml:space="preserve"> </w:t>
      </w:r>
      <w:r w:rsidRPr="00594A40">
        <w:rPr>
          <w:rFonts w:eastAsia="MS Mincho"/>
          <w:color w:val="EE0000"/>
          <w:lang w:val="en-US"/>
        </w:rPr>
        <w:t>or</w:t>
      </w:r>
    </w:p>
    <w:p w14:paraId="2A013C37" w14:textId="77777777" w:rsidR="008C6A11" w:rsidRPr="00594A40" w:rsidRDefault="008C6A11" w:rsidP="00594A40">
      <w:pPr>
        <w:pStyle w:val="B1"/>
        <w:rPr>
          <w:rFonts w:eastAsia="MS Mincho"/>
          <w:color w:val="EE0000"/>
          <w:lang w:val="en-US"/>
        </w:rPr>
      </w:pPr>
    </w:p>
    <w:p w14:paraId="188EF5BA" w14:textId="05D9FEF1" w:rsidR="002B7981" w:rsidRDefault="00E91B2E" w:rsidP="00E91B2E">
      <w:pPr>
        <w:pStyle w:val="Heading2"/>
      </w:pPr>
      <w:r>
        <w:t xml:space="preserve"> </w:t>
      </w:r>
      <w:r w:rsidR="00291E07">
        <w:t>Active</w:t>
      </w:r>
      <w:r w:rsidR="002B7981">
        <w:t xml:space="preserve"> resource counting for CSI-PAI </w:t>
      </w:r>
    </w:p>
    <w:p w14:paraId="4290B1B1" w14:textId="77777777" w:rsidR="00291E07" w:rsidRDefault="00291E07" w:rsidP="00291E07">
      <w:pPr>
        <w:pStyle w:val="B1"/>
        <w:ind w:left="0" w:firstLine="0"/>
        <w:rPr>
          <w:rFonts w:cs="Batang"/>
          <w:sz w:val="22"/>
          <w:szCs w:val="22"/>
          <w:lang w:val="en-US"/>
        </w:rPr>
      </w:pPr>
      <w:r w:rsidRPr="00291E07">
        <w:rPr>
          <w:rFonts w:cs="Batang"/>
          <w:sz w:val="22"/>
          <w:szCs w:val="22"/>
          <w:lang w:val="en-US" w:eastAsia="zh-CN"/>
        </w:rPr>
        <w:t xml:space="preserve">In addition to processing timeline, </w:t>
      </w:r>
      <w:r>
        <w:rPr>
          <w:rFonts w:cs="Batang"/>
          <w:sz w:val="22"/>
          <w:szCs w:val="22"/>
          <w:lang w:val="en-US" w:eastAsia="zh-CN"/>
        </w:rPr>
        <w:t xml:space="preserve">another open issue related to </w:t>
      </w:r>
      <w:r w:rsidRPr="00291E07">
        <w:rPr>
          <w:rFonts w:cs="Batang"/>
          <w:sz w:val="22"/>
          <w:szCs w:val="22"/>
          <w:lang w:val="en-US" w:eastAsia="zh-CN"/>
        </w:rPr>
        <w:t xml:space="preserve">CSI-PAI </w:t>
      </w:r>
      <w:r>
        <w:rPr>
          <w:rFonts w:cs="Batang"/>
          <w:sz w:val="22"/>
          <w:szCs w:val="22"/>
          <w:lang w:val="en-US" w:eastAsia="zh-CN"/>
        </w:rPr>
        <w:t xml:space="preserve">is active resource counting. </w:t>
      </w:r>
      <w:r w:rsidRPr="00291E07">
        <w:rPr>
          <w:sz w:val="22"/>
          <w:szCs w:val="22"/>
          <w:lang w:val="en-US"/>
        </w:rPr>
        <w:t xml:space="preserve">For the 1st SGCS which is </w:t>
      </w:r>
      <w:r w:rsidRPr="00387A13">
        <w:rPr>
          <w:sz w:val="22"/>
          <w:szCs w:val="22"/>
          <w:lang w:val="en-GB"/>
        </w:rPr>
        <w:t>calculated based on predicted CSI for one inference reporting, and ground truth CSI,</w:t>
      </w:r>
      <w:r>
        <w:rPr>
          <w:sz w:val="22"/>
          <w:szCs w:val="22"/>
          <w:lang w:val="en-GB"/>
        </w:rPr>
        <w:t xml:space="preserve"> additional CSI-RS resource for performance monitoring will be configured and transmitted. The predicted inference results are buffered by the UE. </w:t>
      </w:r>
      <w:r w:rsidRPr="00291E07">
        <w:rPr>
          <w:rFonts w:cs="Batang"/>
          <w:sz w:val="22"/>
          <w:szCs w:val="22"/>
          <w:lang w:val="en-US"/>
        </w:rPr>
        <w:t>For the 2nd SGCS which is calculated based on sample and hold channel,</w:t>
      </w:r>
      <w:r>
        <w:rPr>
          <w:rFonts w:cs="Batang"/>
          <w:sz w:val="22"/>
          <w:szCs w:val="22"/>
          <w:lang w:val="en-US"/>
        </w:rPr>
        <w:t xml:space="preserve"> the last CSI-RS measured CSI-RS resource need to be counted. </w:t>
      </w:r>
    </w:p>
    <w:p w14:paraId="4F8AB495" w14:textId="6230A7EB" w:rsidR="00291E07" w:rsidRDefault="00291E07" w:rsidP="00291E07">
      <w:pPr>
        <w:pStyle w:val="B1"/>
        <w:ind w:left="0" w:firstLine="0"/>
        <w:rPr>
          <w:rFonts w:cs="Batang"/>
          <w:sz w:val="22"/>
          <w:szCs w:val="22"/>
          <w:lang w:val="en-US"/>
        </w:rPr>
      </w:pPr>
      <w:r>
        <w:rPr>
          <w:rFonts w:cs="Batang"/>
          <w:sz w:val="22"/>
          <w:szCs w:val="22"/>
          <w:lang w:val="en-US"/>
        </w:rPr>
        <w:t>I</w:t>
      </w:r>
      <w:r w:rsidRPr="00291E07">
        <w:rPr>
          <w:rFonts w:cs="Batang"/>
          <w:sz w:val="22"/>
          <w:szCs w:val="22"/>
          <w:lang w:val="en-US"/>
        </w:rPr>
        <w:t xml:space="preserve">n </w:t>
      </w:r>
      <w:r w:rsidR="00272E36">
        <w:rPr>
          <w:rFonts w:cs="Batang"/>
          <w:sz w:val="22"/>
          <w:szCs w:val="22"/>
          <w:lang w:val="en-US"/>
        </w:rPr>
        <w:t xml:space="preserve">current specification, if a CSI-RS resource is referred N times by one or more CSI reporting settings not configured with higher layer parameter </w:t>
      </w:r>
      <w:proofErr w:type="spellStart"/>
      <w:r w:rsidR="00272E36" w:rsidRPr="00272E36">
        <w:rPr>
          <w:rFonts w:cs="Batang"/>
          <w:i/>
          <w:iCs/>
          <w:sz w:val="22"/>
          <w:szCs w:val="22"/>
          <w:lang w:val="en-US"/>
        </w:rPr>
        <w:t>csi-ReporSubConfigList</w:t>
      </w:r>
      <w:proofErr w:type="spellEnd"/>
      <w:r w:rsidR="00272E36">
        <w:rPr>
          <w:rFonts w:cs="Batang"/>
          <w:sz w:val="22"/>
          <w:szCs w:val="22"/>
          <w:lang w:val="en-US"/>
        </w:rPr>
        <w:t xml:space="preserve">, </w:t>
      </w:r>
      <w:r w:rsidRPr="00291E07">
        <w:rPr>
          <w:rFonts w:cs="Batang"/>
          <w:sz w:val="22"/>
          <w:szCs w:val="22"/>
          <w:lang w:val="en-US"/>
        </w:rPr>
        <w:t>t</w:t>
      </w:r>
      <w:r w:rsidR="00272E36">
        <w:rPr>
          <w:rFonts w:cs="Batang"/>
          <w:sz w:val="22"/>
          <w:szCs w:val="22"/>
          <w:lang w:val="en-US"/>
        </w:rPr>
        <w:t xml:space="preserve">he CSI-RS resource and the CSI-RS ports within the CSI-RS resource are counted N times. </w:t>
      </w:r>
    </w:p>
    <w:p w14:paraId="75E0070F" w14:textId="02DAB699" w:rsidR="002B7981" w:rsidRPr="00406031" w:rsidRDefault="00F35000" w:rsidP="00F35000">
      <w:pPr>
        <w:pStyle w:val="B1"/>
        <w:ind w:left="0" w:firstLine="0"/>
        <w:rPr>
          <w:highlight w:val="yellow"/>
          <w:lang w:val="en-US" w:eastAsia="ko-KR"/>
        </w:rPr>
      </w:pPr>
      <w:r>
        <w:rPr>
          <w:rFonts w:cs="Batang"/>
          <w:sz w:val="22"/>
          <w:szCs w:val="22"/>
          <w:lang w:val="en-US"/>
        </w:rPr>
        <w:t xml:space="preserve">For CSI-PAI report with a linked inference report, following similar principle, the linked CSI-RS resource and the CSI-RS ports within the CSI-RS resource is counted as part of CSI-PAI report. </w:t>
      </w:r>
    </w:p>
    <w:p w14:paraId="6610D61D" w14:textId="483BCB64" w:rsidR="00460F6E" w:rsidRDefault="00F35000" w:rsidP="00811CDC">
      <w:pPr>
        <w:rPr>
          <w:rFonts w:cs="Batang"/>
          <w:sz w:val="20"/>
          <w:szCs w:val="20"/>
        </w:rPr>
      </w:pPr>
      <w:r>
        <w:rPr>
          <w:b/>
          <w:bCs/>
          <w:sz w:val="22"/>
          <w:szCs w:val="22"/>
        </w:rPr>
        <w:t xml:space="preserve">Proposal </w:t>
      </w:r>
      <w:r w:rsidR="00C27C8B">
        <w:rPr>
          <w:b/>
          <w:bCs/>
          <w:sz w:val="22"/>
          <w:szCs w:val="22"/>
        </w:rPr>
        <w:t>3-2</w:t>
      </w:r>
      <w:r>
        <w:rPr>
          <w:b/>
          <w:bCs/>
          <w:sz w:val="22"/>
          <w:szCs w:val="22"/>
        </w:rPr>
        <w:t xml:space="preserve">: For activate resource counting for CSI-PAI, </w:t>
      </w:r>
      <w:r w:rsidR="001C4429">
        <w:rPr>
          <w:b/>
          <w:bCs/>
          <w:sz w:val="22"/>
          <w:szCs w:val="22"/>
        </w:rPr>
        <w:t xml:space="preserve">both </w:t>
      </w:r>
      <w:r>
        <w:rPr>
          <w:b/>
          <w:bCs/>
          <w:sz w:val="22"/>
          <w:szCs w:val="22"/>
        </w:rPr>
        <w:t xml:space="preserve">the CSI-RS resource </w:t>
      </w:r>
      <w:r w:rsidR="001C4429">
        <w:rPr>
          <w:b/>
          <w:bCs/>
          <w:sz w:val="22"/>
          <w:szCs w:val="22"/>
        </w:rPr>
        <w:t xml:space="preserve">and the CSI-RS ports within the CSI-RS resource for CSI-PAI report configuration, and </w:t>
      </w:r>
      <w:r>
        <w:rPr>
          <w:b/>
          <w:bCs/>
          <w:sz w:val="22"/>
          <w:szCs w:val="22"/>
        </w:rPr>
        <w:t>the lin</w:t>
      </w:r>
      <w:r w:rsidR="001C4429">
        <w:rPr>
          <w:b/>
          <w:bCs/>
          <w:sz w:val="22"/>
          <w:szCs w:val="22"/>
        </w:rPr>
        <w:t>k</w:t>
      </w:r>
      <w:r>
        <w:rPr>
          <w:b/>
          <w:bCs/>
          <w:sz w:val="22"/>
          <w:szCs w:val="22"/>
        </w:rPr>
        <w:t>ed CSI-RS resource</w:t>
      </w:r>
      <w:r w:rsidR="001C4429">
        <w:rPr>
          <w:b/>
          <w:bCs/>
          <w:sz w:val="22"/>
          <w:szCs w:val="22"/>
        </w:rPr>
        <w:t xml:space="preserve">/CSI-RS ports within the resource for inference is counted as active resource. </w:t>
      </w:r>
      <w:r>
        <w:rPr>
          <w:b/>
          <w:bCs/>
          <w:sz w:val="22"/>
          <w:szCs w:val="22"/>
        </w:rPr>
        <w:t xml:space="preserve"> </w:t>
      </w:r>
    </w:p>
    <w:p w14:paraId="725F65A7" w14:textId="404E11C2" w:rsidR="00460F6E" w:rsidRPr="005155A0" w:rsidRDefault="00460F6E" w:rsidP="00811CDC">
      <w:pPr>
        <w:rPr>
          <w:rFonts w:cs="Batang"/>
          <w:sz w:val="20"/>
          <w:szCs w:val="20"/>
        </w:rPr>
      </w:pPr>
    </w:p>
    <w:p w14:paraId="0E539A8F" w14:textId="77777777" w:rsidR="00E1410C" w:rsidRDefault="00000000">
      <w:pPr>
        <w:pStyle w:val="Heading1"/>
      </w:pPr>
      <w:r>
        <w:t>Conclusion</w:t>
      </w:r>
    </w:p>
    <w:p w14:paraId="385D1899" w14:textId="66E7E2BD"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716D14">
        <w:rPr>
          <w:sz w:val="22"/>
          <w:szCs w:val="22"/>
          <w:lang w:val="en-US" w:eastAsia="zh-CN"/>
        </w:rPr>
        <w:t>the</w:t>
      </w:r>
      <w:r w:rsidR="007A0625">
        <w:rPr>
          <w:sz w:val="22"/>
          <w:szCs w:val="22"/>
          <w:lang w:val="en-US" w:eastAsia="zh-CN"/>
        </w:rPr>
        <w:t xml:space="preserve"> </w:t>
      </w:r>
      <w:r w:rsidR="00A45508">
        <w:rPr>
          <w:sz w:val="22"/>
          <w:szCs w:val="22"/>
          <w:lang w:val="en-US" w:eastAsia="zh-CN"/>
        </w:rPr>
        <w:t xml:space="preserve">remaining issues on </w:t>
      </w:r>
      <w:r w:rsidR="00716D14">
        <w:rPr>
          <w:sz w:val="22"/>
          <w:szCs w:val="22"/>
          <w:lang w:val="en-US" w:eastAsia="zh-CN"/>
        </w:rPr>
        <w:t xml:space="preserve">AI based </w:t>
      </w:r>
      <w:r w:rsidR="00E77DD0">
        <w:rPr>
          <w:sz w:val="22"/>
          <w:szCs w:val="22"/>
          <w:lang w:val="en-US" w:eastAsia="zh-CN"/>
        </w:rPr>
        <w:t>BM/Positioning/</w:t>
      </w:r>
      <w:r w:rsidR="007A0625">
        <w:rPr>
          <w:sz w:val="22"/>
          <w:szCs w:val="22"/>
          <w:lang w:val="en-US" w:eastAsia="zh-CN"/>
        </w:rPr>
        <w:t xml:space="preserve">CSI prediction use case. </w:t>
      </w:r>
      <w:r>
        <w:rPr>
          <w:sz w:val="22"/>
          <w:szCs w:val="22"/>
          <w:lang w:val="en-US" w:eastAsia="zh-CN"/>
        </w:rPr>
        <w:t>Based on the discussion, the following proposals have been proposed.</w:t>
      </w:r>
    </w:p>
    <w:p w14:paraId="2F8DB754" w14:textId="77777777" w:rsidR="00137BCE" w:rsidRPr="00365170" w:rsidRDefault="00137BCE" w:rsidP="00137BCE">
      <w:pPr>
        <w:pStyle w:val="0Maintext"/>
        <w:spacing w:line="240" w:lineRule="auto"/>
        <w:ind w:firstLine="0"/>
        <w:rPr>
          <w:iCs/>
          <w:sz w:val="22"/>
          <w:szCs w:val="22"/>
        </w:rPr>
      </w:pPr>
      <w:r w:rsidRPr="00365170">
        <w:rPr>
          <w:b/>
          <w:bCs/>
          <w:iCs/>
          <w:sz w:val="22"/>
          <w:szCs w:val="22"/>
        </w:rPr>
        <w:t>Proposal</w:t>
      </w:r>
      <w:r>
        <w:rPr>
          <w:b/>
          <w:bCs/>
          <w:iCs/>
          <w:sz w:val="22"/>
          <w:szCs w:val="22"/>
        </w:rPr>
        <w:t xml:space="preserve"> 1-1</w:t>
      </w:r>
      <w:r w:rsidRPr="00365170">
        <w:rPr>
          <w:b/>
          <w:bCs/>
          <w:iCs/>
          <w:sz w:val="22"/>
          <w:szCs w:val="22"/>
        </w:rPr>
        <w:t xml:space="preserve">: </w:t>
      </w:r>
      <w:r w:rsidRPr="00365170">
        <w:rPr>
          <w:b/>
          <w:bCs/>
          <w:sz w:val="22"/>
          <w:szCs w:val="22"/>
          <w:lang w:val="en-US"/>
        </w:rPr>
        <w:t xml:space="preserve">For </w:t>
      </w:r>
      <w:r w:rsidRPr="00365170">
        <w:rPr>
          <w:rFonts w:eastAsia="SimSun"/>
          <w:b/>
          <w:bCs/>
          <w:color w:val="000000" w:themeColor="text1"/>
          <w:sz w:val="22"/>
          <w:szCs w:val="22"/>
        </w:rPr>
        <w:t xml:space="preserve">simultaneous </w:t>
      </w:r>
      <w:r w:rsidRPr="00365170">
        <w:rPr>
          <w:b/>
          <w:bCs/>
          <w:iCs/>
          <w:sz w:val="22"/>
          <w:szCs w:val="22"/>
        </w:rPr>
        <w:t>CSI reports, the determination procedure is conducted on them one by one sequentially according to priority</w:t>
      </w:r>
      <w:r>
        <w:rPr>
          <w:b/>
          <w:bCs/>
          <w:iCs/>
          <w:sz w:val="22"/>
          <w:szCs w:val="22"/>
        </w:rPr>
        <w:t xml:space="preserve"> rules </w:t>
      </w:r>
      <w:r w:rsidRPr="00BD143E">
        <w:rPr>
          <w:b/>
          <w:bCs/>
          <w:iCs/>
          <w:sz w:val="22"/>
          <w:szCs w:val="22"/>
        </w:rPr>
        <w:t>for CSI reports (Clause 5.2.5 TS 38.214)</w:t>
      </w:r>
      <w:r w:rsidRPr="00365170">
        <w:rPr>
          <w:b/>
          <w:bCs/>
          <w:iCs/>
          <w:sz w:val="22"/>
          <w:szCs w:val="22"/>
        </w:rPr>
        <w:t>:</w:t>
      </w:r>
    </w:p>
    <w:p w14:paraId="6ABED70C" w14:textId="77777777" w:rsidR="00137BCE" w:rsidRPr="00365170" w:rsidRDefault="00137BCE" w:rsidP="00137BCE">
      <w:pPr>
        <w:pStyle w:val="0Maintext"/>
        <w:spacing w:line="240" w:lineRule="auto"/>
        <w:ind w:firstLine="432"/>
        <w:rPr>
          <w:b/>
          <w:bCs/>
          <w:iCs/>
          <w:sz w:val="22"/>
          <w:szCs w:val="22"/>
        </w:rPr>
      </w:pPr>
      <w:r w:rsidRPr="00365170">
        <w:rPr>
          <w:b/>
          <w:bCs/>
          <w:iCs/>
          <w:sz w:val="22"/>
          <w:szCs w:val="22"/>
        </w:rPr>
        <w:t>i</w:t>
      </w:r>
      <w:r w:rsidRPr="008E7DD5">
        <w:rPr>
          <w:b/>
          <w:bCs/>
          <w:iCs/>
          <w:sz w:val="22"/>
          <w:szCs w:val="22"/>
        </w:rPr>
        <w:t>f any condition for CPU and APU is not met, the CSI report is not required to be updated</w:t>
      </w:r>
      <w:r w:rsidRPr="00365170">
        <w:rPr>
          <w:b/>
          <w:bCs/>
          <w:iCs/>
          <w:sz w:val="22"/>
          <w:szCs w:val="22"/>
        </w:rPr>
        <w:t xml:space="preserve">. </w:t>
      </w:r>
    </w:p>
    <w:p w14:paraId="3BB4DF21" w14:textId="577F8A70" w:rsidR="00EA6029" w:rsidRPr="008C6A11" w:rsidRDefault="00EA6029" w:rsidP="00EA6029">
      <w:pPr>
        <w:rPr>
          <w:b/>
          <w:bCs/>
          <w:sz w:val="22"/>
          <w:szCs w:val="22"/>
        </w:rPr>
      </w:pPr>
      <w:r w:rsidRPr="003F242B">
        <w:rPr>
          <w:b/>
          <w:bCs/>
          <w:sz w:val="22"/>
          <w:szCs w:val="22"/>
        </w:rPr>
        <w:lastRenderedPageBreak/>
        <w:t>Conclusion</w:t>
      </w:r>
      <w:r>
        <w:rPr>
          <w:b/>
          <w:bCs/>
          <w:sz w:val="22"/>
          <w:szCs w:val="22"/>
        </w:rPr>
        <w:t xml:space="preserve"> </w:t>
      </w:r>
      <w:r w:rsidR="00C27C8B">
        <w:rPr>
          <w:b/>
          <w:bCs/>
          <w:sz w:val="22"/>
          <w:szCs w:val="22"/>
        </w:rPr>
        <w:t>2</w:t>
      </w:r>
      <w:r>
        <w:rPr>
          <w:b/>
          <w:bCs/>
          <w:sz w:val="22"/>
          <w:szCs w:val="22"/>
        </w:rPr>
        <w:t>-1</w:t>
      </w:r>
      <w:r w:rsidRPr="003F242B">
        <w:rPr>
          <w:b/>
          <w:bCs/>
          <w:sz w:val="22"/>
          <w:szCs w:val="22"/>
        </w:rPr>
        <w:t>:</w:t>
      </w:r>
      <w:r w:rsidR="00C27C8B">
        <w:rPr>
          <w:b/>
          <w:bCs/>
          <w:sz w:val="22"/>
          <w:szCs w:val="22"/>
        </w:rPr>
        <w:t xml:space="preserve"> </w:t>
      </w:r>
      <w:r w:rsidRPr="00A14974">
        <w:rPr>
          <w:b/>
          <w:bCs/>
          <w:sz w:val="22"/>
          <w:szCs w:val="22"/>
        </w:rPr>
        <w:t>For Case 3a, the RAN1#116 agreement is kept as is regarding the reporting of gNB Rx-Tx time difference based on model output</w:t>
      </w:r>
      <w:r w:rsidRPr="008C6A11">
        <w:rPr>
          <w:b/>
          <w:bCs/>
          <w:sz w:val="22"/>
          <w:szCs w:val="22"/>
        </w:rPr>
        <w:t>.</w:t>
      </w:r>
    </w:p>
    <w:p w14:paraId="6E46CDA4" w14:textId="77777777" w:rsidR="00EA6029" w:rsidRDefault="00EA6029" w:rsidP="00A45508">
      <w:pPr>
        <w:rPr>
          <w:b/>
          <w:bCs/>
          <w:sz w:val="22"/>
          <w:szCs w:val="22"/>
        </w:rPr>
      </w:pPr>
    </w:p>
    <w:p w14:paraId="588C90E4" w14:textId="5E6C88B7" w:rsidR="00EA6029" w:rsidRPr="008C6A11" w:rsidRDefault="00EA6029" w:rsidP="00EA6029">
      <w:pPr>
        <w:rPr>
          <w:b/>
          <w:bCs/>
          <w:sz w:val="22"/>
          <w:szCs w:val="22"/>
        </w:rPr>
      </w:pPr>
      <w:r w:rsidRPr="008C6A11">
        <w:rPr>
          <w:b/>
          <w:bCs/>
          <w:sz w:val="22"/>
          <w:szCs w:val="22"/>
        </w:rPr>
        <w:t xml:space="preserve">Proposal </w:t>
      </w:r>
      <w:r w:rsidR="00C27C8B" w:rsidRPr="008C6A11">
        <w:rPr>
          <w:b/>
          <w:bCs/>
          <w:sz w:val="22"/>
          <w:szCs w:val="22"/>
        </w:rPr>
        <w:t>2</w:t>
      </w:r>
      <w:r w:rsidRPr="008C6A11">
        <w:rPr>
          <w:b/>
          <w:bCs/>
          <w:sz w:val="22"/>
          <w:szCs w:val="22"/>
        </w:rPr>
        <w:t xml:space="preserve">-1: the working assumption on entities to generate measurements and labels in RAN1 #116bis and RAN1 #117 should be confirmed </w:t>
      </w:r>
    </w:p>
    <w:p w14:paraId="2EC6CC3F" w14:textId="77777777" w:rsidR="00EA6029" w:rsidRDefault="00EA6029" w:rsidP="00A45508">
      <w:pPr>
        <w:rPr>
          <w:b/>
          <w:bCs/>
          <w:sz w:val="22"/>
          <w:szCs w:val="22"/>
        </w:rPr>
      </w:pPr>
    </w:p>
    <w:p w14:paraId="55739F70" w14:textId="68108A69" w:rsidR="00A45508" w:rsidRDefault="00A45508" w:rsidP="00A45508">
      <w:pPr>
        <w:rPr>
          <w:b/>
          <w:bCs/>
          <w:sz w:val="22"/>
          <w:szCs w:val="22"/>
        </w:rPr>
      </w:pPr>
      <w:r>
        <w:rPr>
          <w:b/>
          <w:bCs/>
          <w:sz w:val="22"/>
          <w:szCs w:val="22"/>
        </w:rPr>
        <w:t xml:space="preserve">Proposal </w:t>
      </w:r>
      <w:r w:rsidR="00C27C8B">
        <w:rPr>
          <w:b/>
          <w:bCs/>
          <w:sz w:val="22"/>
          <w:szCs w:val="22"/>
        </w:rPr>
        <w:t>3-</w:t>
      </w:r>
      <w:r w:rsidR="001C4429">
        <w:rPr>
          <w:b/>
          <w:bCs/>
          <w:sz w:val="22"/>
          <w:szCs w:val="22"/>
        </w:rPr>
        <w:t>1</w:t>
      </w:r>
      <w:r>
        <w:rPr>
          <w:b/>
          <w:bCs/>
          <w:sz w:val="22"/>
          <w:szCs w:val="22"/>
        </w:rPr>
        <w:t>: For CPU processing timeline</w:t>
      </w:r>
      <w:r w:rsidR="00362BB6">
        <w:rPr>
          <w:b/>
          <w:bCs/>
          <w:sz w:val="22"/>
          <w:szCs w:val="22"/>
        </w:rPr>
        <w:t xml:space="preserve"> for CSI-PAI</w:t>
      </w:r>
      <w:r>
        <w:rPr>
          <w:b/>
          <w:bCs/>
          <w:sz w:val="22"/>
          <w:szCs w:val="22"/>
        </w:rPr>
        <w:t xml:space="preserve">, to accommodate the computation required for the two SGCS for performance monitoring, additional times of 5x Z2/Z2’ is needed on top of inference computation. </w:t>
      </w:r>
    </w:p>
    <w:p w14:paraId="13BEB873" w14:textId="25F029A1" w:rsidR="00A45508" w:rsidRDefault="00A45508" w:rsidP="00A45508">
      <w:pPr>
        <w:rPr>
          <w:rFonts w:eastAsia="Malgun Gothic"/>
          <w:b/>
          <w:bCs/>
          <w:i/>
          <w:iCs/>
          <w:u w:val="single"/>
        </w:rPr>
      </w:pPr>
      <w:r>
        <w:rPr>
          <w:b/>
          <w:bCs/>
          <w:sz w:val="22"/>
          <w:szCs w:val="22"/>
        </w:rPr>
        <w:t xml:space="preserve">  </w:t>
      </w:r>
    </w:p>
    <w:p w14:paraId="7A6C59CF" w14:textId="2C2EC70A" w:rsidR="00A245BE" w:rsidRDefault="00A245BE" w:rsidP="00A245BE">
      <w:pPr>
        <w:rPr>
          <w:rFonts w:cs="Batang"/>
          <w:sz w:val="20"/>
          <w:szCs w:val="20"/>
        </w:rPr>
      </w:pPr>
      <w:r>
        <w:rPr>
          <w:b/>
          <w:bCs/>
          <w:sz w:val="22"/>
          <w:szCs w:val="22"/>
        </w:rPr>
        <w:t xml:space="preserve">Proposal </w:t>
      </w:r>
      <w:r w:rsidR="00C27C8B">
        <w:rPr>
          <w:b/>
          <w:bCs/>
          <w:sz w:val="22"/>
          <w:szCs w:val="22"/>
        </w:rPr>
        <w:t>3-</w:t>
      </w:r>
      <w:r>
        <w:rPr>
          <w:b/>
          <w:bCs/>
          <w:sz w:val="22"/>
          <w:szCs w:val="22"/>
        </w:rPr>
        <w:t xml:space="preserve">2: For activate resource counting for CSI-PAI, both the CSI-RS resource and the CSI-RS ports within the CSI-RS resource for CSI-PAI report configuration, and the linked CSI-RS resource/CSI-RS ports within the resource for inference is counted as active resource.  </w:t>
      </w:r>
    </w:p>
    <w:p w14:paraId="70033C48" w14:textId="77777777" w:rsidR="00A45508" w:rsidRDefault="00A45508">
      <w:pPr>
        <w:pStyle w:val="0Maintext"/>
        <w:spacing w:after="120" w:afterAutospacing="0" w:line="240" w:lineRule="auto"/>
        <w:ind w:firstLine="0"/>
        <w:rPr>
          <w:sz w:val="22"/>
          <w:szCs w:val="22"/>
          <w:lang w:val="en-US" w:eastAsia="zh-CN"/>
        </w:rPr>
      </w:pPr>
    </w:p>
    <w:p w14:paraId="717F967E" w14:textId="77777777" w:rsidR="00377BE8" w:rsidRPr="00571548" w:rsidRDefault="00377BE8">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162633EF" w14:textId="7C238824" w:rsidR="005A3F36" w:rsidRPr="00FA36BA"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sidR="008776BA">
        <w:rPr>
          <w:sz w:val="22"/>
          <w:szCs w:val="22"/>
          <w:lang w:val="en-US"/>
        </w:rPr>
        <w:t>42399</w:t>
      </w:r>
      <w:r w:rsidRPr="0048664D">
        <w:rPr>
          <w:sz w:val="22"/>
          <w:szCs w:val="22"/>
          <w:lang w:val="en-US"/>
        </w:rPr>
        <w:t xml:space="preserve">, </w:t>
      </w:r>
      <w:r w:rsidR="008776BA">
        <w:rPr>
          <w:sz w:val="22"/>
          <w:szCs w:val="22"/>
          <w:lang w:val="en-US"/>
        </w:rPr>
        <w:t>Revised WID on artificial intelligence (AI)/Machine learning (ML) for NR air interface</w:t>
      </w:r>
      <w:r w:rsidRPr="0048664D">
        <w:rPr>
          <w:sz w:val="22"/>
          <w:szCs w:val="22"/>
          <w:lang w:val="en-US"/>
        </w:rPr>
        <w:t xml:space="preserve">, </w:t>
      </w:r>
      <w:r w:rsidR="008776BA" w:rsidRPr="00FA36BA">
        <w:rPr>
          <w:sz w:val="22"/>
          <w:szCs w:val="22"/>
          <w:lang w:val="en-US"/>
        </w:rPr>
        <w:t>Melbourne</w:t>
      </w:r>
      <w:r w:rsidRPr="00FA36BA">
        <w:rPr>
          <w:sz w:val="22"/>
          <w:szCs w:val="22"/>
          <w:lang w:val="en-US"/>
        </w:rPr>
        <w:t>,</w:t>
      </w:r>
      <w:r w:rsidR="008776BA" w:rsidRPr="00FA36BA">
        <w:rPr>
          <w:sz w:val="22"/>
          <w:szCs w:val="22"/>
          <w:lang w:val="en-US"/>
        </w:rPr>
        <w:t xml:space="preserve"> Australia,</w:t>
      </w:r>
      <w:r w:rsidRPr="00FA36BA">
        <w:rPr>
          <w:sz w:val="22"/>
          <w:szCs w:val="22"/>
          <w:lang w:val="en-US"/>
        </w:rPr>
        <w:t xml:space="preserve"> </w:t>
      </w:r>
      <w:r w:rsidR="008776BA" w:rsidRPr="00FA36BA">
        <w:rPr>
          <w:sz w:val="22"/>
          <w:szCs w:val="22"/>
          <w:lang w:val="en-US"/>
        </w:rPr>
        <w:t>September</w:t>
      </w:r>
      <w:r w:rsidRPr="00FA36BA">
        <w:rPr>
          <w:sz w:val="22"/>
          <w:szCs w:val="22"/>
          <w:lang w:val="en-US"/>
        </w:rPr>
        <w:t xml:space="preserve"> </w:t>
      </w:r>
      <w:r w:rsidR="008776BA" w:rsidRPr="00FA36BA">
        <w:rPr>
          <w:sz w:val="22"/>
          <w:szCs w:val="22"/>
          <w:lang w:val="en-US"/>
        </w:rPr>
        <w:t>9</w:t>
      </w:r>
      <w:r w:rsidRPr="00FA36BA">
        <w:rPr>
          <w:sz w:val="22"/>
          <w:szCs w:val="22"/>
          <w:lang w:val="en-US"/>
        </w:rPr>
        <w:t>-1</w:t>
      </w:r>
      <w:r w:rsidR="008776BA" w:rsidRPr="00FA36BA">
        <w:rPr>
          <w:sz w:val="22"/>
          <w:szCs w:val="22"/>
          <w:lang w:val="en-US"/>
        </w:rPr>
        <w:t>2</w:t>
      </w:r>
      <w:r w:rsidRPr="00FA36BA">
        <w:rPr>
          <w:sz w:val="22"/>
          <w:szCs w:val="22"/>
          <w:lang w:val="en-US"/>
        </w:rPr>
        <w:t>, 202</w:t>
      </w:r>
      <w:r w:rsidR="008776BA" w:rsidRPr="00FA36BA">
        <w:rPr>
          <w:sz w:val="22"/>
          <w:szCs w:val="22"/>
          <w:lang w:val="en-US"/>
        </w:rPr>
        <w:t>4</w:t>
      </w:r>
    </w:p>
    <w:p w14:paraId="079BCB6D" w14:textId="418251DF" w:rsidR="00E1410C" w:rsidRDefault="005A3F36" w:rsidP="00C120E2">
      <w:pPr>
        <w:rPr>
          <w:rFonts w:cs="Batang"/>
          <w:sz w:val="22"/>
          <w:szCs w:val="22"/>
        </w:rPr>
      </w:pPr>
      <w:r w:rsidRPr="00FA36BA">
        <w:rPr>
          <w:rFonts w:cs="Batang"/>
          <w:sz w:val="22"/>
          <w:szCs w:val="22"/>
        </w:rPr>
        <w:t>[</w:t>
      </w:r>
      <w:r w:rsidR="00C120E2" w:rsidRPr="00FA36BA">
        <w:rPr>
          <w:rFonts w:cs="Batang"/>
          <w:sz w:val="22"/>
          <w:szCs w:val="22"/>
        </w:rPr>
        <w:t>2</w:t>
      </w:r>
      <w:r w:rsidRPr="00FA36BA">
        <w:rPr>
          <w:rFonts w:cs="Batang"/>
          <w:sz w:val="22"/>
          <w:szCs w:val="22"/>
        </w:rPr>
        <w:t xml:space="preserve">] TR 38.843, Study on AI/ML for NR air interface, Nov 2023 </w:t>
      </w:r>
    </w:p>
    <w:p w14:paraId="1D0FC449" w14:textId="77777777" w:rsidR="00DC2924" w:rsidRPr="00FA36BA" w:rsidRDefault="00DC2924" w:rsidP="00C120E2">
      <w:pPr>
        <w:rPr>
          <w:rFonts w:cs="Batang"/>
          <w:sz w:val="22"/>
          <w:szCs w:val="22"/>
        </w:rPr>
      </w:pPr>
    </w:p>
    <w:p w14:paraId="289351BC" w14:textId="0F04BC47" w:rsidR="00FA36BA" w:rsidRPr="00FA36BA" w:rsidRDefault="00FA36BA" w:rsidP="00C120E2">
      <w:pPr>
        <w:rPr>
          <w:rFonts w:cs="Batang"/>
          <w:sz w:val="22"/>
          <w:szCs w:val="22"/>
        </w:rPr>
      </w:pPr>
      <w:r w:rsidRPr="00FA36BA">
        <w:rPr>
          <w:rFonts w:cs="Batang"/>
          <w:sz w:val="22"/>
          <w:szCs w:val="22"/>
        </w:rPr>
        <w:t>[3] R1-2502597</w:t>
      </w:r>
      <w:r>
        <w:rPr>
          <w:rFonts w:cs="Batang"/>
          <w:sz w:val="22"/>
          <w:szCs w:val="22"/>
        </w:rPr>
        <w:t>, “</w:t>
      </w:r>
      <w:r w:rsidR="003A473C" w:rsidRPr="003A473C">
        <w:rPr>
          <w:rFonts w:cs="Batang"/>
          <w:sz w:val="22"/>
          <w:szCs w:val="22"/>
        </w:rPr>
        <w:t>Discussion on AI based CSI compression and AI processing units</w:t>
      </w:r>
      <w:r>
        <w:rPr>
          <w:rFonts w:cs="Batang"/>
          <w:sz w:val="22"/>
          <w:szCs w:val="22"/>
        </w:rPr>
        <w:t>”</w:t>
      </w:r>
      <w:r w:rsidR="003A473C">
        <w:rPr>
          <w:rFonts w:cs="Batang"/>
          <w:sz w:val="22"/>
          <w:szCs w:val="22"/>
        </w:rPr>
        <w:t xml:space="preserve">, April 2025. </w:t>
      </w:r>
    </w:p>
    <w:sectPr w:rsidR="00FA36BA" w:rsidRPr="00FA36B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D7884BA"/>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3"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773649D"/>
    <w:multiLevelType w:val="hybridMultilevel"/>
    <w:tmpl w:val="549A1CB4"/>
    <w:lvl w:ilvl="0" w:tplc="9BDA976A">
      <w:start w:val="1"/>
      <w:numFmt w:val="bullet"/>
      <w:lvlText w:val=""/>
      <w:lvlJc w:val="left"/>
      <w:pPr>
        <w:tabs>
          <w:tab w:val="num" w:pos="360"/>
        </w:tabs>
        <w:ind w:left="360" w:hanging="360"/>
      </w:pPr>
      <w:rPr>
        <w:rFonts w:ascii="Symbol" w:hAnsi="Symbol" w:hint="default"/>
      </w:rPr>
    </w:lvl>
    <w:lvl w:ilvl="1" w:tplc="26EA2BDC">
      <w:numFmt w:val="bullet"/>
      <w:lvlText w:val="-"/>
      <w:lvlJc w:val="left"/>
      <w:pPr>
        <w:tabs>
          <w:tab w:val="num" w:pos="1080"/>
        </w:tabs>
        <w:ind w:left="1080" w:hanging="360"/>
      </w:pPr>
      <w:rPr>
        <w:rFonts w:ascii="Times New Roman" w:hAnsi="Times New Roman" w:hint="default"/>
      </w:rPr>
    </w:lvl>
    <w:lvl w:ilvl="2" w:tplc="E9006BB6">
      <w:numFmt w:val="bullet"/>
      <w:lvlText w:val="-"/>
      <w:lvlJc w:val="left"/>
      <w:pPr>
        <w:tabs>
          <w:tab w:val="num" w:pos="1800"/>
        </w:tabs>
        <w:ind w:left="1800" w:hanging="360"/>
      </w:pPr>
      <w:rPr>
        <w:rFonts w:ascii="Times New Roman" w:hAnsi="Times New Roman" w:hint="default"/>
      </w:rPr>
    </w:lvl>
    <w:lvl w:ilvl="3" w:tplc="B6EE5500" w:tentative="1">
      <w:start w:val="1"/>
      <w:numFmt w:val="bullet"/>
      <w:lvlText w:val=""/>
      <w:lvlJc w:val="left"/>
      <w:pPr>
        <w:tabs>
          <w:tab w:val="num" w:pos="2520"/>
        </w:tabs>
        <w:ind w:left="2520" w:hanging="360"/>
      </w:pPr>
      <w:rPr>
        <w:rFonts w:ascii="Symbol" w:hAnsi="Symbol" w:hint="default"/>
      </w:rPr>
    </w:lvl>
    <w:lvl w:ilvl="4" w:tplc="3A588DC4" w:tentative="1">
      <w:start w:val="1"/>
      <w:numFmt w:val="bullet"/>
      <w:lvlText w:val=""/>
      <w:lvlJc w:val="left"/>
      <w:pPr>
        <w:tabs>
          <w:tab w:val="num" w:pos="3240"/>
        </w:tabs>
        <w:ind w:left="3240" w:hanging="360"/>
      </w:pPr>
      <w:rPr>
        <w:rFonts w:ascii="Symbol" w:hAnsi="Symbol" w:hint="default"/>
      </w:rPr>
    </w:lvl>
    <w:lvl w:ilvl="5" w:tplc="27488344" w:tentative="1">
      <w:start w:val="1"/>
      <w:numFmt w:val="bullet"/>
      <w:lvlText w:val=""/>
      <w:lvlJc w:val="left"/>
      <w:pPr>
        <w:tabs>
          <w:tab w:val="num" w:pos="3960"/>
        </w:tabs>
        <w:ind w:left="3960" w:hanging="360"/>
      </w:pPr>
      <w:rPr>
        <w:rFonts w:ascii="Symbol" w:hAnsi="Symbol" w:hint="default"/>
      </w:rPr>
    </w:lvl>
    <w:lvl w:ilvl="6" w:tplc="4C3C13E4" w:tentative="1">
      <w:start w:val="1"/>
      <w:numFmt w:val="bullet"/>
      <w:lvlText w:val=""/>
      <w:lvlJc w:val="left"/>
      <w:pPr>
        <w:tabs>
          <w:tab w:val="num" w:pos="4680"/>
        </w:tabs>
        <w:ind w:left="4680" w:hanging="360"/>
      </w:pPr>
      <w:rPr>
        <w:rFonts w:ascii="Symbol" w:hAnsi="Symbol" w:hint="default"/>
      </w:rPr>
    </w:lvl>
    <w:lvl w:ilvl="7" w:tplc="6032D5D4" w:tentative="1">
      <w:start w:val="1"/>
      <w:numFmt w:val="bullet"/>
      <w:lvlText w:val=""/>
      <w:lvlJc w:val="left"/>
      <w:pPr>
        <w:tabs>
          <w:tab w:val="num" w:pos="5400"/>
        </w:tabs>
        <w:ind w:left="5400" w:hanging="360"/>
      </w:pPr>
      <w:rPr>
        <w:rFonts w:ascii="Symbol" w:hAnsi="Symbol" w:hint="default"/>
      </w:rPr>
    </w:lvl>
    <w:lvl w:ilvl="8" w:tplc="CB1462C2" w:tentative="1">
      <w:start w:val="1"/>
      <w:numFmt w:val="bullet"/>
      <w:lvlText w:val=""/>
      <w:lvlJc w:val="left"/>
      <w:pPr>
        <w:tabs>
          <w:tab w:val="num" w:pos="6120"/>
        </w:tabs>
        <w:ind w:left="6120" w:hanging="360"/>
      </w:pPr>
      <w:rPr>
        <w:rFonts w:ascii="Symbol" w:hAnsi="Symbol" w:hint="default"/>
      </w:rPr>
    </w:lvl>
  </w:abstractNum>
  <w:abstractNum w:abstractNumId="35"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04140AC"/>
    <w:multiLevelType w:val="hybridMultilevel"/>
    <w:tmpl w:val="AA3AF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28"/>
  </w:num>
  <w:num w:numId="4" w16cid:durableId="1500922045">
    <w:abstractNumId w:val="35"/>
  </w:num>
  <w:num w:numId="5" w16cid:durableId="402070213">
    <w:abstractNumId w:val="42"/>
  </w:num>
  <w:num w:numId="6" w16cid:durableId="1249382853">
    <w:abstractNumId w:val="36"/>
  </w:num>
  <w:num w:numId="7" w16cid:durableId="1937329399">
    <w:abstractNumId w:val="38"/>
  </w:num>
  <w:num w:numId="8" w16cid:durableId="97070147">
    <w:abstractNumId w:val="19"/>
  </w:num>
  <w:num w:numId="9" w16cid:durableId="341511140">
    <w:abstractNumId w:val="43"/>
  </w:num>
  <w:num w:numId="10" w16cid:durableId="1198738198">
    <w:abstractNumId w:val="46"/>
  </w:num>
  <w:num w:numId="11" w16cid:durableId="899245401">
    <w:abstractNumId w:val="30"/>
  </w:num>
  <w:num w:numId="12" w16cid:durableId="968122515">
    <w:abstractNumId w:val="26"/>
  </w:num>
  <w:num w:numId="13" w16cid:durableId="1118185810">
    <w:abstractNumId w:val="6"/>
  </w:num>
  <w:num w:numId="14" w16cid:durableId="65691594">
    <w:abstractNumId w:val="9"/>
  </w:num>
  <w:num w:numId="15" w16cid:durableId="740179988">
    <w:abstractNumId w:val="45"/>
  </w:num>
  <w:num w:numId="16" w16cid:durableId="1148547661">
    <w:abstractNumId w:val="21"/>
  </w:num>
  <w:num w:numId="17" w16cid:durableId="1821115802">
    <w:abstractNumId w:val="25"/>
  </w:num>
  <w:num w:numId="18" w16cid:durableId="1736276848">
    <w:abstractNumId w:val="15"/>
  </w:num>
  <w:num w:numId="19" w16cid:durableId="756249442">
    <w:abstractNumId w:val="1"/>
  </w:num>
  <w:num w:numId="20" w16cid:durableId="1708987211">
    <w:abstractNumId w:val="14"/>
  </w:num>
  <w:num w:numId="21" w16cid:durableId="726226496">
    <w:abstractNumId w:val="24"/>
  </w:num>
  <w:num w:numId="22" w16cid:durableId="1044328813">
    <w:abstractNumId w:val="40"/>
  </w:num>
  <w:num w:numId="23" w16cid:durableId="305470919">
    <w:abstractNumId w:val="29"/>
  </w:num>
  <w:num w:numId="24" w16cid:durableId="1124081522">
    <w:abstractNumId w:val="13"/>
  </w:num>
  <w:num w:numId="25" w16cid:durableId="2131393897">
    <w:abstractNumId w:val="5"/>
  </w:num>
  <w:num w:numId="26" w16cid:durableId="62990998">
    <w:abstractNumId w:val="27"/>
  </w:num>
  <w:num w:numId="27" w16cid:durableId="1395933402">
    <w:abstractNumId w:val="12"/>
  </w:num>
  <w:num w:numId="28" w16cid:durableId="1763911173">
    <w:abstractNumId w:val="20"/>
  </w:num>
  <w:num w:numId="29" w16cid:durableId="1938900649">
    <w:abstractNumId w:val="22"/>
  </w:num>
  <w:num w:numId="30" w16cid:durableId="1623144957">
    <w:abstractNumId w:val="33"/>
  </w:num>
  <w:num w:numId="31" w16cid:durableId="1322855650">
    <w:abstractNumId w:val="17"/>
  </w:num>
  <w:num w:numId="32" w16cid:durableId="1741901486">
    <w:abstractNumId w:val="16"/>
  </w:num>
  <w:num w:numId="33" w16cid:durableId="16851234">
    <w:abstractNumId w:val="23"/>
  </w:num>
  <w:num w:numId="34" w16cid:durableId="1223980657">
    <w:abstractNumId w:val="11"/>
  </w:num>
  <w:num w:numId="35" w16cid:durableId="1786805069">
    <w:abstractNumId w:val="3"/>
  </w:num>
  <w:num w:numId="36" w16cid:durableId="2014841231">
    <w:abstractNumId w:val="7"/>
  </w:num>
  <w:num w:numId="37" w16cid:durableId="279842072">
    <w:abstractNumId w:val="34"/>
  </w:num>
  <w:num w:numId="38" w16cid:durableId="30157663">
    <w:abstractNumId w:val="8"/>
  </w:num>
  <w:num w:numId="39" w16cid:durableId="1975020833">
    <w:abstractNumId w:val="32"/>
  </w:num>
  <w:num w:numId="40" w16cid:durableId="200674821">
    <w:abstractNumId w:val="44"/>
  </w:num>
  <w:num w:numId="41" w16cid:durableId="352265707">
    <w:abstractNumId w:val="41"/>
  </w:num>
  <w:num w:numId="42" w16cid:durableId="1326202853">
    <w:abstractNumId w:val="31"/>
  </w:num>
  <w:num w:numId="43" w16cid:durableId="1108432327">
    <w:abstractNumId w:val="4"/>
  </w:num>
  <w:num w:numId="44" w16cid:durableId="995761552">
    <w:abstractNumId w:val="37"/>
  </w:num>
  <w:num w:numId="45" w16cid:durableId="1868248921">
    <w:abstractNumId w:val="10"/>
  </w:num>
  <w:num w:numId="46" w16cid:durableId="1052461962">
    <w:abstractNumId w:val="39"/>
  </w:num>
  <w:num w:numId="47" w16cid:durableId="16302789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2E1D"/>
    <w:rsid w:val="000531E2"/>
    <w:rsid w:val="00053536"/>
    <w:rsid w:val="00055D16"/>
    <w:rsid w:val="00055F76"/>
    <w:rsid w:val="0005612B"/>
    <w:rsid w:val="000605BB"/>
    <w:rsid w:val="000619F2"/>
    <w:rsid w:val="00062AD2"/>
    <w:rsid w:val="00066866"/>
    <w:rsid w:val="0006765A"/>
    <w:rsid w:val="000714A2"/>
    <w:rsid w:val="0007732F"/>
    <w:rsid w:val="00077851"/>
    <w:rsid w:val="00082845"/>
    <w:rsid w:val="00085223"/>
    <w:rsid w:val="000939AE"/>
    <w:rsid w:val="000944F3"/>
    <w:rsid w:val="000A1890"/>
    <w:rsid w:val="000A5ABF"/>
    <w:rsid w:val="000D0B8C"/>
    <w:rsid w:val="000D0F78"/>
    <w:rsid w:val="000D1716"/>
    <w:rsid w:val="000D249C"/>
    <w:rsid w:val="000D2660"/>
    <w:rsid w:val="000D36CE"/>
    <w:rsid w:val="000D57FF"/>
    <w:rsid w:val="000E10FE"/>
    <w:rsid w:val="000E4793"/>
    <w:rsid w:val="000E5050"/>
    <w:rsid w:val="000E71B3"/>
    <w:rsid w:val="000F03A1"/>
    <w:rsid w:val="000F2C70"/>
    <w:rsid w:val="00100BE4"/>
    <w:rsid w:val="0010269A"/>
    <w:rsid w:val="001032CE"/>
    <w:rsid w:val="00103310"/>
    <w:rsid w:val="0010387C"/>
    <w:rsid w:val="0010526F"/>
    <w:rsid w:val="00105285"/>
    <w:rsid w:val="00116DEB"/>
    <w:rsid w:val="0012163E"/>
    <w:rsid w:val="00122769"/>
    <w:rsid w:val="00123D0A"/>
    <w:rsid w:val="00126945"/>
    <w:rsid w:val="00126CE9"/>
    <w:rsid w:val="00127219"/>
    <w:rsid w:val="0013108B"/>
    <w:rsid w:val="00132404"/>
    <w:rsid w:val="001360F7"/>
    <w:rsid w:val="001363B0"/>
    <w:rsid w:val="001375A3"/>
    <w:rsid w:val="00137BCE"/>
    <w:rsid w:val="00140849"/>
    <w:rsid w:val="00141B97"/>
    <w:rsid w:val="00142822"/>
    <w:rsid w:val="0014691C"/>
    <w:rsid w:val="001511AC"/>
    <w:rsid w:val="001526ED"/>
    <w:rsid w:val="00153773"/>
    <w:rsid w:val="0015426E"/>
    <w:rsid w:val="00160149"/>
    <w:rsid w:val="00161E92"/>
    <w:rsid w:val="00161EB2"/>
    <w:rsid w:val="00162C20"/>
    <w:rsid w:val="001812F0"/>
    <w:rsid w:val="00181B8D"/>
    <w:rsid w:val="0018214E"/>
    <w:rsid w:val="00182828"/>
    <w:rsid w:val="0018607A"/>
    <w:rsid w:val="001875F4"/>
    <w:rsid w:val="00193222"/>
    <w:rsid w:val="00193CAC"/>
    <w:rsid w:val="00193EB6"/>
    <w:rsid w:val="00194BBD"/>
    <w:rsid w:val="0019666E"/>
    <w:rsid w:val="00197A1C"/>
    <w:rsid w:val="001A47D0"/>
    <w:rsid w:val="001A5A42"/>
    <w:rsid w:val="001A5F2D"/>
    <w:rsid w:val="001A61C8"/>
    <w:rsid w:val="001B377D"/>
    <w:rsid w:val="001C0BE2"/>
    <w:rsid w:val="001C299A"/>
    <w:rsid w:val="001C4429"/>
    <w:rsid w:val="001C4632"/>
    <w:rsid w:val="001C730D"/>
    <w:rsid w:val="001C73C4"/>
    <w:rsid w:val="001D1AEC"/>
    <w:rsid w:val="001D27A7"/>
    <w:rsid w:val="001D4551"/>
    <w:rsid w:val="001E1130"/>
    <w:rsid w:val="001E38F9"/>
    <w:rsid w:val="001E62A2"/>
    <w:rsid w:val="001F0C75"/>
    <w:rsid w:val="001F1442"/>
    <w:rsid w:val="001F144E"/>
    <w:rsid w:val="002006BC"/>
    <w:rsid w:val="00203277"/>
    <w:rsid w:val="00203A0D"/>
    <w:rsid w:val="0021044D"/>
    <w:rsid w:val="002134C9"/>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661EE"/>
    <w:rsid w:val="0026630E"/>
    <w:rsid w:val="00266E0F"/>
    <w:rsid w:val="0027174D"/>
    <w:rsid w:val="0027181A"/>
    <w:rsid w:val="00272E36"/>
    <w:rsid w:val="002740D8"/>
    <w:rsid w:val="00274F27"/>
    <w:rsid w:val="00283945"/>
    <w:rsid w:val="00283CD3"/>
    <w:rsid w:val="00284AB0"/>
    <w:rsid w:val="00285B13"/>
    <w:rsid w:val="00286131"/>
    <w:rsid w:val="00291E07"/>
    <w:rsid w:val="002948FF"/>
    <w:rsid w:val="0029576E"/>
    <w:rsid w:val="002962DF"/>
    <w:rsid w:val="0029769A"/>
    <w:rsid w:val="00297E2A"/>
    <w:rsid w:val="002A0285"/>
    <w:rsid w:val="002A274D"/>
    <w:rsid w:val="002A50CD"/>
    <w:rsid w:val="002A5331"/>
    <w:rsid w:val="002A5B21"/>
    <w:rsid w:val="002B0171"/>
    <w:rsid w:val="002B1430"/>
    <w:rsid w:val="002B1739"/>
    <w:rsid w:val="002B72F3"/>
    <w:rsid w:val="002B7981"/>
    <w:rsid w:val="002C4C61"/>
    <w:rsid w:val="002C4EFD"/>
    <w:rsid w:val="002C7B33"/>
    <w:rsid w:val="002D67D6"/>
    <w:rsid w:val="002D7E5D"/>
    <w:rsid w:val="002E6F65"/>
    <w:rsid w:val="002E7A89"/>
    <w:rsid w:val="002F31B1"/>
    <w:rsid w:val="002F31FA"/>
    <w:rsid w:val="002F363E"/>
    <w:rsid w:val="002F57AA"/>
    <w:rsid w:val="00300243"/>
    <w:rsid w:val="00302F63"/>
    <w:rsid w:val="0030554A"/>
    <w:rsid w:val="003105DC"/>
    <w:rsid w:val="00310FC2"/>
    <w:rsid w:val="003123C8"/>
    <w:rsid w:val="00315F36"/>
    <w:rsid w:val="00316BD3"/>
    <w:rsid w:val="00320127"/>
    <w:rsid w:val="003208A5"/>
    <w:rsid w:val="00324614"/>
    <w:rsid w:val="00324650"/>
    <w:rsid w:val="00324EF2"/>
    <w:rsid w:val="0032627D"/>
    <w:rsid w:val="003262D0"/>
    <w:rsid w:val="00326AED"/>
    <w:rsid w:val="003358BE"/>
    <w:rsid w:val="003406B8"/>
    <w:rsid w:val="00341938"/>
    <w:rsid w:val="0034417B"/>
    <w:rsid w:val="00344AE3"/>
    <w:rsid w:val="00346D86"/>
    <w:rsid w:val="00347021"/>
    <w:rsid w:val="00351207"/>
    <w:rsid w:val="00360D3B"/>
    <w:rsid w:val="00361704"/>
    <w:rsid w:val="00361D33"/>
    <w:rsid w:val="00362BB6"/>
    <w:rsid w:val="00365170"/>
    <w:rsid w:val="003654D8"/>
    <w:rsid w:val="00365C2D"/>
    <w:rsid w:val="003667C1"/>
    <w:rsid w:val="00366F52"/>
    <w:rsid w:val="00367DFA"/>
    <w:rsid w:val="00377BE8"/>
    <w:rsid w:val="003802E1"/>
    <w:rsid w:val="00382EFA"/>
    <w:rsid w:val="00384B5B"/>
    <w:rsid w:val="0038526E"/>
    <w:rsid w:val="003856D0"/>
    <w:rsid w:val="00387A13"/>
    <w:rsid w:val="003945C6"/>
    <w:rsid w:val="00395974"/>
    <w:rsid w:val="003972CC"/>
    <w:rsid w:val="003A0744"/>
    <w:rsid w:val="003A473C"/>
    <w:rsid w:val="003A66C8"/>
    <w:rsid w:val="003A76C0"/>
    <w:rsid w:val="003A7CA0"/>
    <w:rsid w:val="003B4CC2"/>
    <w:rsid w:val="003B620C"/>
    <w:rsid w:val="003C47B0"/>
    <w:rsid w:val="003C49B0"/>
    <w:rsid w:val="003C6F95"/>
    <w:rsid w:val="003D2C8D"/>
    <w:rsid w:val="003D3CD2"/>
    <w:rsid w:val="003D51F2"/>
    <w:rsid w:val="003D5363"/>
    <w:rsid w:val="003D6711"/>
    <w:rsid w:val="003E66DF"/>
    <w:rsid w:val="003E75B6"/>
    <w:rsid w:val="003F242B"/>
    <w:rsid w:val="003F3EA8"/>
    <w:rsid w:val="00405814"/>
    <w:rsid w:val="00406031"/>
    <w:rsid w:val="00406B80"/>
    <w:rsid w:val="00414547"/>
    <w:rsid w:val="00416874"/>
    <w:rsid w:val="00417FC9"/>
    <w:rsid w:val="004202C6"/>
    <w:rsid w:val="004204FB"/>
    <w:rsid w:val="0042327A"/>
    <w:rsid w:val="004264B1"/>
    <w:rsid w:val="00426838"/>
    <w:rsid w:val="00431D58"/>
    <w:rsid w:val="00432C4C"/>
    <w:rsid w:val="00432C84"/>
    <w:rsid w:val="00433858"/>
    <w:rsid w:val="004466B0"/>
    <w:rsid w:val="00446F00"/>
    <w:rsid w:val="004527EA"/>
    <w:rsid w:val="00454CE0"/>
    <w:rsid w:val="00460F6E"/>
    <w:rsid w:val="00461B15"/>
    <w:rsid w:val="004758B8"/>
    <w:rsid w:val="00475A4C"/>
    <w:rsid w:val="0047711F"/>
    <w:rsid w:val="004772B6"/>
    <w:rsid w:val="00481934"/>
    <w:rsid w:val="0048664D"/>
    <w:rsid w:val="00487DA6"/>
    <w:rsid w:val="00492C11"/>
    <w:rsid w:val="00493FB2"/>
    <w:rsid w:val="004975B6"/>
    <w:rsid w:val="004A2991"/>
    <w:rsid w:val="004A41EF"/>
    <w:rsid w:val="004B3124"/>
    <w:rsid w:val="004B3160"/>
    <w:rsid w:val="004B368D"/>
    <w:rsid w:val="004B40FD"/>
    <w:rsid w:val="004B4D8D"/>
    <w:rsid w:val="004B744E"/>
    <w:rsid w:val="004B74CC"/>
    <w:rsid w:val="004B7539"/>
    <w:rsid w:val="004B7C51"/>
    <w:rsid w:val="004C26CE"/>
    <w:rsid w:val="004C4A14"/>
    <w:rsid w:val="004D2E9D"/>
    <w:rsid w:val="004D7355"/>
    <w:rsid w:val="004D79CD"/>
    <w:rsid w:val="004E0A64"/>
    <w:rsid w:val="004E23BD"/>
    <w:rsid w:val="004E3DEF"/>
    <w:rsid w:val="004E5595"/>
    <w:rsid w:val="005062CA"/>
    <w:rsid w:val="00507402"/>
    <w:rsid w:val="005101C3"/>
    <w:rsid w:val="00514A28"/>
    <w:rsid w:val="005155A0"/>
    <w:rsid w:val="00516D13"/>
    <w:rsid w:val="00517ADD"/>
    <w:rsid w:val="005214B3"/>
    <w:rsid w:val="00523114"/>
    <w:rsid w:val="00523D91"/>
    <w:rsid w:val="005272D3"/>
    <w:rsid w:val="00532033"/>
    <w:rsid w:val="005327E9"/>
    <w:rsid w:val="0053782C"/>
    <w:rsid w:val="00543FAA"/>
    <w:rsid w:val="005554AA"/>
    <w:rsid w:val="00556671"/>
    <w:rsid w:val="005618B2"/>
    <w:rsid w:val="00563B5E"/>
    <w:rsid w:val="00565431"/>
    <w:rsid w:val="005668B0"/>
    <w:rsid w:val="00566BB4"/>
    <w:rsid w:val="00571548"/>
    <w:rsid w:val="00571709"/>
    <w:rsid w:val="0057377F"/>
    <w:rsid w:val="0057794A"/>
    <w:rsid w:val="00580A71"/>
    <w:rsid w:val="0058232B"/>
    <w:rsid w:val="00583230"/>
    <w:rsid w:val="00584AE9"/>
    <w:rsid w:val="0058648A"/>
    <w:rsid w:val="005900C9"/>
    <w:rsid w:val="0059417B"/>
    <w:rsid w:val="00594A40"/>
    <w:rsid w:val="00594BEE"/>
    <w:rsid w:val="0059586E"/>
    <w:rsid w:val="00596063"/>
    <w:rsid w:val="005A3F36"/>
    <w:rsid w:val="005A4F76"/>
    <w:rsid w:val="005B0F7A"/>
    <w:rsid w:val="005B1AD1"/>
    <w:rsid w:val="005B6997"/>
    <w:rsid w:val="005C0767"/>
    <w:rsid w:val="005C2840"/>
    <w:rsid w:val="005C4124"/>
    <w:rsid w:val="005C684C"/>
    <w:rsid w:val="005C6A60"/>
    <w:rsid w:val="005D45F7"/>
    <w:rsid w:val="005D5233"/>
    <w:rsid w:val="005E020C"/>
    <w:rsid w:val="005E275C"/>
    <w:rsid w:val="005F1792"/>
    <w:rsid w:val="005F5CBF"/>
    <w:rsid w:val="005F7200"/>
    <w:rsid w:val="005F7A0E"/>
    <w:rsid w:val="00600EDA"/>
    <w:rsid w:val="0060184C"/>
    <w:rsid w:val="00602687"/>
    <w:rsid w:val="00602753"/>
    <w:rsid w:val="00604A3D"/>
    <w:rsid w:val="00604C3D"/>
    <w:rsid w:val="006131DF"/>
    <w:rsid w:val="006144B1"/>
    <w:rsid w:val="0061765C"/>
    <w:rsid w:val="00622552"/>
    <w:rsid w:val="0062443A"/>
    <w:rsid w:val="006248A5"/>
    <w:rsid w:val="00626534"/>
    <w:rsid w:val="00626B33"/>
    <w:rsid w:val="00631A14"/>
    <w:rsid w:val="00631E79"/>
    <w:rsid w:val="00634AF5"/>
    <w:rsid w:val="00636D7B"/>
    <w:rsid w:val="006414B9"/>
    <w:rsid w:val="00641951"/>
    <w:rsid w:val="00642A1A"/>
    <w:rsid w:val="00643594"/>
    <w:rsid w:val="00645994"/>
    <w:rsid w:val="006531B1"/>
    <w:rsid w:val="00664A1E"/>
    <w:rsid w:val="00666868"/>
    <w:rsid w:val="006729A5"/>
    <w:rsid w:val="00675F27"/>
    <w:rsid w:val="00682F29"/>
    <w:rsid w:val="00685C73"/>
    <w:rsid w:val="006936BB"/>
    <w:rsid w:val="00693A1D"/>
    <w:rsid w:val="00694016"/>
    <w:rsid w:val="00697442"/>
    <w:rsid w:val="006A2FDA"/>
    <w:rsid w:val="006A45D6"/>
    <w:rsid w:val="006A57C0"/>
    <w:rsid w:val="006A7301"/>
    <w:rsid w:val="006A7897"/>
    <w:rsid w:val="006B39E9"/>
    <w:rsid w:val="006C4E0D"/>
    <w:rsid w:val="006D54CF"/>
    <w:rsid w:val="006D6B1A"/>
    <w:rsid w:val="006E6598"/>
    <w:rsid w:val="006E74D1"/>
    <w:rsid w:val="006F07E3"/>
    <w:rsid w:val="006F0EC9"/>
    <w:rsid w:val="006F50F8"/>
    <w:rsid w:val="006F6192"/>
    <w:rsid w:val="00707829"/>
    <w:rsid w:val="007128A2"/>
    <w:rsid w:val="007143AD"/>
    <w:rsid w:val="00716D14"/>
    <w:rsid w:val="00717D4D"/>
    <w:rsid w:val="00720EBF"/>
    <w:rsid w:val="0072304C"/>
    <w:rsid w:val="00723A6C"/>
    <w:rsid w:val="00727B93"/>
    <w:rsid w:val="00732388"/>
    <w:rsid w:val="0073426D"/>
    <w:rsid w:val="00744745"/>
    <w:rsid w:val="0074715A"/>
    <w:rsid w:val="00747284"/>
    <w:rsid w:val="00751E2A"/>
    <w:rsid w:val="00754B81"/>
    <w:rsid w:val="0075517A"/>
    <w:rsid w:val="007570AB"/>
    <w:rsid w:val="00770366"/>
    <w:rsid w:val="0077092E"/>
    <w:rsid w:val="0077201A"/>
    <w:rsid w:val="007727CB"/>
    <w:rsid w:val="00775228"/>
    <w:rsid w:val="00777E23"/>
    <w:rsid w:val="007806CE"/>
    <w:rsid w:val="0078114E"/>
    <w:rsid w:val="00782EE0"/>
    <w:rsid w:val="007857E3"/>
    <w:rsid w:val="00792183"/>
    <w:rsid w:val="00792949"/>
    <w:rsid w:val="007938BA"/>
    <w:rsid w:val="00795842"/>
    <w:rsid w:val="0079632E"/>
    <w:rsid w:val="00796733"/>
    <w:rsid w:val="007A0625"/>
    <w:rsid w:val="007A1F9E"/>
    <w:rsid w:val="007A3593"/>
    <w:rsid w:val="007B1A07"/>
    <w:rsid w:val="007B468F"/>
    <w:rsid w:val="007B76B3"/>
    <w:rsid w:val="007B783E"/>
    <w:rsid w:val="007D1FCA"/>
    <w:rsid w:val="007E3054"/>
    <w:rsid w:val="007E554B"/>
    <w:rsid w:val="007E6FF6"/>
    <w:rsid w:val="007F128C"/>
    <w:rsid w:val="007F30A1"/>
    <w:rsid w:val="007F4737"/>
    <w:rsid w:val="007F5342"/>
    <w:rsid w:val="007F6B1C"/>
    <w:rsid w:val="008071BD"/>
    <w:rsid w:val="008073FE"/>
    <w:rsid w:val="00811CDC"/>
    <w:rsid w:val="00813078"/>
    <w:rsid w:val="008138A9"/>
    <w:rsid w:val="00813E10"/>
    <w:rsid w:val="008149CF"/>
    <w:rsid w:val="00814D82"/>
    <w:rsid w:val="008200DD"/>
    <w:rsid w:val="00820D52"/>
    <w:rsid w:val="00822058"/>
    <w:rsid w:val="0082319F"/>
    <w:rsid w:val="008248CF"/>
    <w:rsid w:val="008251B2"/>
    <w:rsid w:val="00827842"/>
    <w:rsid w:val="00831BA9"/>
    <w:rsid w:val="0083672B"/>
    <w:rsid w:val="00837D8A"/>
    <w:rsid w:val="00841D9E"/>
    <w:rsid w:val="008457A9"/>
    <w:rsid w:val="00851E8D"/>
    <w:rsid w:val="0085377C"/>
    <w:rsid w:val="00856407"/>
    <w:rsid w:val="00857358"/>
    <w:rsid w:val="00860F75"/>
    <w:rsid w:val="0086391A"/>
    <w:rsid w:val="0086597B"/>
    <w:rsid w:val="008660B1"/>
    <w:rsid w:val="008670BC"/>
    <w:rsid w:val="00870F0E"/>
    <w:rsid w:val="00874C49"/>
    <w:rsid w:val="008776BA"/>
    <w:rsid w:val="00880EB0"/>
    <w:rsid w:val="008810A3"/>
    <w:rsid w:val="00882A4D"/>
    <w:rsid w:val="008833E9"/>
    <w:rsid w:val="00887C4A"/>
    <w:rsid w:val="00887E77"/>
    <w:rsid w:val="0089138A"/>
    <w:rsid w:val="00894787"/>
    <w:rsid w:val="00894B5F"/>
    <w:rsid w:val="0089524F"/>
    <w:rsid w:val="00896C3A"/>
    <w:rsid w:val="00897289"/>
    <w:rsid w:val="008A0861"/>
    <w:rsid w:val="008A0E80"/>
    <w:rsid w:val="008A25E9"/>
    <w:rsid w:val="008A2806"/>
    <w:rsid w:val="008A5F33"/>
    <w:rsid w:val="008A65A1"/>
    <w:rsid w:val="008A67E3"/>
    <w:rsid w:val="008B24BF"/>
    <w:rsid w:val="008B49BE"/>
    <w:rsid w:val="008B58DC"/>
    <w:rsid w:val="008B73CE"/>
    <w:rsid w:val="008C2187"/>
    <w:rsid w:val="008C3D9B"/>
    <w:rsid w:val="008C6A11"/>
    <w:rsid w:val="008D0789"/>
    <w:rsid w:val="008D4152"/>
    <w:rsid w:val="008D5723"/>
    <w:rsid w:val="008D6AE1"/>
    <w:rsid w:val="008E1D99"/>
    <w:rsid w:val="008E2649"/>
    <w:rsid w:val="008E7DD5"/>
    <w:rsid w:val="008F11CC"/>
    <w:rsid w:val="008F24DB"/>
    <w:rsid w:val="008F535A"/>
    <w:rsid w:val="008F54FC"/>
    <w:rsid w:val="008F6C88"/>
    <w:rsid w:val="008F7250"/>
    <w:rsid w:val="009015E3"/>
    <w:rsid w:val="00901D2D"/>
    <w:rsid w:val="00901E25"/>
    <w:rsid w:val="00903694"/>
    <w:rsid w:val="009043F0"/>
    <w:rsid w:val="00906E5E"/>
    <w:rsid w:val="00911E05"/>
    <w:rsid w:val="00911EFA"/>
    <w:rsid w:val="009169C4"/>
    <w:rsid w:val="00916E49"/>
    <w:rsid w:val="00917528"/>
    <w:rsid w:val="00920227"/>
    <w:rsid w:val="009203BC"/>
    <w:rsid w:val="00921039"/>
    <w:rsid w:val="00922BBD"/>
    <w:rsid w:val="00923A3D"/>
    <w:rsid w:val="009242FD"/>
    <w:rsid w:val="009259FD"/>
    <w:rsid w:val="00925F54"/>
    <w:rsid w:val="0092646A"/>
    <w:rsid w:val="00926ACF"/>
    <w:rsid w:val="00927D99"/>
    <w:rsid w:val="0093181E"/>
    <w:rsid w:val="009327D8"/>
    <w:rsid w:val="009351FA"/>
    <w:rsid w:val="00935AC3"/>
    <w:rsid w:val="00937025"/>
    <w:rsid w:val="00937F7C"/>
    <w:rsid w:val="0094568A"/>
    <w:rsid w:val="00945B62"/>
    <w:rsid w:val="00955DED"/>
    <w:rsid w:val="00956383"/>
    <w:rsid w:val="0095741E"/>
    <w:rsid w:val="009622B6"/>
    <w:rsid w:val="0096597B"/>
    <w:rsid w:val="00965BA8"/>
    <w:rsid w:val="00977119"/>
    <w:rsid w:val="00981FA5"/>
    <w:rsid w:val="00983F09"/>
    <w:rsid w:val="00985108"/>
    <w:rsid w:val="00985F99"/>
    <w:rsid w:val="00990DAB"/>
    <w:rsid w:val="00992D77"/>
    <w:rsid w:val="00993596"/>
    <w:rsid w:val="00997267"/>
    <w:rsid w:val="00997C08"/>
    <w:rsid w:val="009A6D87"/>
    <w:rsid w:val="009B22D3"/>
    <w:rsid w:val="009B3425"/>
    <w:rsid w:val="009B5172"/>
    <w:rsid w:val="009B6EFE"/>
    <w:rsid w:val="009B6FCF"/>
    <w:rsid w:val="009B7B3B"/>
    <w:rsid w:val="009C6472"/>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3166"/>
    <w:rsid w:val="00A111CE"/>
    <w:rsid w:val="00A12B7F"/>
    <w:rsid w:val="00A13568"/>
    <w:rsid w:val="00A14974"/>
    <w:rsid w:val="00A21BA7"/>
    <w:rsid w:val="00A245BE"/>
    <w:rsid w:val="00A32ABF"/>
    <w:rsid w:val="00A34A7C"/>
    <w:rsid w:val="00A352F0"/>
    <w:rsid w:val="00A37303"/>
    <w:rsid w:val="00A37C99"/>
    <w:rsid w:val="00A40F80"/>
    <w:rsid w:val="00A41EE3"/>
    <w:rsid w:val="00A45508"/>
    <w:rsid w:val="00A50E6C"/>
    <w:rsid w:val="00A6087C"/>
    <w:rsid w:val="00A63A40"/>
    <w:rsid w:val="00A64907"/>
    <w:rsid w:val="00A805B9"/>
    <w:rsid w:val="00A80DF8"/>
    <w:rsid w:val="00A86777"/>
    <w:rsid w:val="00A87569"/>
    <w:rsid w:val="00A87595"/>
    <w:rsid w:val="00A93DE6"/>
    <w:rsid w:val="00A93DEE"/>
    <w:rsid w:val="00A95A78"/>
    <w:rsid w:val="00A96977"/>
    <w:rsid w:val="00AA4EE3"/>
    <w:rsid w:val="00AA7B93"/>
    <w:rsid w:val="00AB0956"/>
    <w:rsid w:val="00AB1601"/>
    <w:rsid w:val="00AB26E1"/>
    <w:rsid w:val="00AC2430"/>
    <w:rsid w:val="00AD1997"/>
    <w:rsid w:val="00AD6EB0"/>
    <w:rsid w:val="00AE4CD1"/>
    <w:rsid w:val="00AF0147"/>
    <w:rsid w:val="00AF13FC"/>
    <w:rsid w:val="00AF4092"/>
    <w:rsid w:val="00AF7DC9"/>
    <w:rsid w:val="00B00E98"/>
    <w:rsid w:val="00B02855"/>
    <w:rsid w:val="00B03439"/>
    <w:rsid w:val="00B0669A"/>
    <w:rsid w:val="00B12FE5"/>
    <w:rsid w:val="00B15EAD"/>
    <w:rsid w:val="00B229DD"/>
    <w:rsid w:val="00B23EB7"/>
    <w:rsid w:val="00B25704"/>
    <w:rsid w:val="00B31653"/>
    <w:rsid w:val="00B32BF0"/>
    <w:rsid w:val="00B33668"/>
    <w:rsid w:val="00B337B1"/>
    <w:rsid w:val="00B34F66"/>
    <w:rsid w:val="00B4058C"/>
    <w:rsid w:val="00B40BB2"/>
    <w:rsid w:val="00B40DA5"/>
    <w:rsid w:val="00B42EB4"/>
    <w:rsid w:val="00B44DB0"/>
    <w:rsid w:val="00B46FE6"/>
    <w:rsid w:val="00B54E3D"/>
    <w:rsid w:val="00B57473"/>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6DA2"/>
    <w:rsid w:val="00BB7080"/>
    <w:rsid w:val="00BC0F30"/>
    <w:rsid w:val="00BC4034"/>
    <w:rsid w:val="00BC69DE"/>
    <w:rsid w:val="00BD143E"/>
    <w:rsid w:val="00BD1731"/>
    <w:rsid w:val="00BD197A"/>
    <w:rsid w:val="00BD1C70"/>
    <w:rsid w:val="00BD2396"/>
    <w:rsid w:val="00BD5870"/>
    <w:rsid w:val="00BD67EC"/>
    <w:rsid w:val="00BE2B6D"/>
    <w:rsid w:val="00BE2DC2"/>
    <w:rsid w:val="00BE6861"/>
    <w:rsid w:val="00BF487F"/>
    <w:rsid w:val="00BF6DEF"/>
    <w:rsid w:val="00C120E2"/>
    <w:rsid w:val="00C20B5B"/>
    <w:rsid w:val="00C2111A"/>
    <w:rsid w:val="00C25A82"/>
    <w:rsid w:val="00C27C8B"/>
    <w:rsid w:val="00C310AB"/>
    <w:rsid w:val="00C3672D"/>
    <w:rsid w:val="00C36E32"/>
    <w:rsid w:val="00C46B5C"/>
    <w:rsid w:val="00C63891"/>
    <w:rsid w:val="00C66A4A"/>
    <w:rsid w:val="00C70860"/>
    <w:rsid w:val="00C73EAA"/>
    <w:rsid w:val="00C7607E"/>
    <w:rsid w:val="00C772F3"/>
    <w:rsid w:val="00C772F6"/>
    <w:rsid w:val="00C8088E"/>
    <w:rsid w:val="00C84FE2"/>
    <w:rsid w:val="00C91F9E"/>
    <w:rsid w:val="00C94971"/>
    <w:rsid w:val="00CA7537"/>
    <w:rsid w:val="00CB1134"/>
    <w:rsid w:val="00CB170B"/>
    <w:rsid w:val="00CB3368"/>
    <w:rsid w:val="00CB39B6"/>
    <w:rsid w:val="00CB5B83"/>
    <w:rsid w:val="00CB5D21"/>
    <w:rsid w:val="00CB6B9A"/>
    <w:rsid w:val="00CC7DB0"/>
    <w:rsid w:val="00CD27DB"/>
    <w:rsid w:val="00CD7F6C"/>
    <w:rsid w:val="00CE171E"/>
    <w:rsid w:val="00CE2EA5"/>
    <w:rsid w:val="00CE7503"/>
    <w:rsid w:val="00CF4C5A"/>
    <w:rsid w:val="00CF6463"/>
    <w:rsid w:val="00CF7399"/>
    <w:rsid w:val="00D03288"/>
    <w:rsid w:val="00D0700B"/>
    <w:rsid w:val="00D07261"/>
    <w:rsid w:val="00D1218B"/>
    <w:rsid w:val="00D177E7"/>
    <w:rsid w:val="00D22343"/>
    <w:rsid w:val="00D263F1"/>
    <w:rsid w:val="00D313A3"/>
    <w:rsid w:val="00D402CA"/>
    <w:rsid w:val="00D43B96"/>
    <w:rsid w:val="00D44CB2"/>
    <w:rsid w:val="00D45E02"/>
    <w:rsid w:val="00D471A6"/>
    <w:rsid w:val="00D516C8"/>
    <w:rsid w:val="00D53C1D"/>
    <w:rsid w:val="00D54F4F"/>
    <w:rsid w:val="00D6213F"/>
    <w:rsid w:val="00D623A6"/>
    <w:rsid w:val="00D64E6D"/>
    <w:rsid w:val="00D71E82"/>
    <w:rsid w:val="00D72144"/>
    <w:rsid w:val="00D77F0F"/>
    <w:rsid w:val="00D82BE1"/>
    <w:rsid w:val="00D84C9C"/>
    <w:rsid w:val="00D86C99"/>
    <w:rsid w:val="00D9083F"/>
    <w:rsid w:val="00D92B71"/>
    <w:rsid w:val="00DA1C78"/>
    <w:rsid w:val="00DA780A"/>
    <w:rsid w:val="00DB1A36"/>
    <w:rsid w:val="00DB481F"/>
    <w:rsid w:val="00DC0C3B"/>
    <w:rsid w:val="00DC2136"/>
    <w:rsid w:val="00DC2924"/>
    <w:rsid w:val="00DC2D3B"/>
    <w:rsid w:val="00DC4573"/>
    <w:rsid w:val="00DD3883"/>
    <w:rsid w:val="00DD4294"/>
    <w:rsid w:val="00DE401D"/>
    <w:rsid w:val="00DE6C20"/>
    <w:rsid w:val="00DF0066"/>
    <w:rsid w:val="00DF7804"/>
    <w:rsid w:val="00E00694"/>
    <w:rsid w:val="00E00FB0"/>
    <w:rsid w:val="00E064CA"/>
    <w:rsid w:val="00E06A06"/>
    <w:rsid w:val="00E10633"/>
    <w:rsid w:val="00E11B95"/>
    <w:rsid w:val="00E12E3A"/>
    <w:rsid w:val="00E13792"/>
    <w:rsid w:val="00E1410C"/>
    <w:rsid w:val="00E157F7"/>
    <w:rsid w:val="00E16830"/>
    <w:rsid w:val="00E21B49"/>
    <w:rsid w:val="00E21CB0"/>
    <w:rsid w:val="00E24076"/>
    <w:rsid w:val="00E25ECE"/>
    <w:rsid w:val="00E327AE"/>
    <w:rsid w:val="00E52B37"/>
    <w:rsid w:val="00E55EB5"/>
    <w:rsid w:val="00E55EC1"/>
    <w:rsid w:val="00E56A0E"/>
    <w:rsid w:val="00E60394"/>
    <w:rsid w:val="00E65E91"/>
    <w:rsid w:val="00E67C8D"/>
    <w:rsid w:val="00E70688"/>
    <w:rsid w:val="00E70C39"/>
    <w:rsid w:val="00E75888"/>
    <w:rsid w:val="00E77DD0"/>
    <w:rsid w:val="00E77F95"/>
    <w:rsid w:val="00E80518"/>
    <w:rsid w:val="00E83861"/>
    <w:rsid w:val="00E852C2"/>
    <w:rsid w:val="00E86D94"/>
    <w:rsid w:val="00E87AD0"/>
    <w:rsid w:val="00E91B2E"/>
    <w:rsid w:val="00E922A1"/>
    <w:rsid w:val="00E944DC"/>
    <w:rsid w:val="00E96332"/>
    <w:rsid w:val="00EA6029"/>
    <w:rsid w:val="00EA73C1"/>
    <w:rsid w:val="00EB4CAE"/>
    <w:rsid w:val="00EB77A4"/>
    <w:rsid w:val="00EC0F55"/>
    <w:rsid w:val="00EC2A35"/>
    <w:rsid w:val="00EC30B5"/>
    <w:rsid w:val="00EC4BEC"/>
    <w:rsid w:val="00EC5440"/>
    <w:rsid w:val="00EC54C2"/>
    <w:rsid w:val="00ED0BCC"/>
    <w:rsid w:val="00ED0C58"/>
    <w:rsid w:val="00EE18CC"/>
    <w:rsid w:val="00EF1E35"/>
    <w:rsid w:val="00EF7114"/>
    <w:rsid w:val="00F01BD8"/>
    <w:rsid w:val="00F01CBB"/>
    <w:rsid w:val="00F02ADB"/>
    <w:rsid w:val="00F05BCC"/>
    <w:rsid w:val="00F06AA2"/>
    <w:rsid w:val="00F075A5"/>
    <w:rsid w:val="00F1151B"/>
    <w:rsid w:val="00F17D02"/>
    <w:rsid w:val="00F2024E"/>
    <w:rsid w:val="00F24869"/>
    <w:rsid w:val="00F32C91"/>
    <w:rsid w:val="00F35000"/>
    <w:rsid w:val="00F36F33"/>
    <w:rsid w:val="00F37734"/>
    <w:rsid w:val="00F419A6"/>
    <w:rsid w:val="00F43CD1"/>
    <w:rsid w:val="00F4509E"/>
    <w:rsid w:val="00F509C1"/>
    <w:rsid w:val="00F560B3"/>
    <w:rsid w:val="00F56DA8"/>
    <w:rsid w:val="00F607F8"/>
    <w:rsid w:val="00F6245C"/>
    <w:rsid w:val="00F64136"/>
    <w:rsid w:val="00F66CB2"/>
    <w:rsid w:val="00F71B43"/>
    <w:rsid w:val="00F730A3"/>
    <w:rsid w:val="00F763E7"/>
    <w:rsid w:val="00F77E38"/>
    <w:rsid w:val="00F838D1"/>
    <w:rsid w:val="00F86C35"/>
    <w:rsid w:val="00F874FE"/>
    <w:rsid w:val="00F87CB0"/>
    <w:rsid w:val="00F901AF"/>
    <w:rsid w:val="00F9063F"/>
    <w:rsid w:val="00FA0560"/>
    <w:rsid w:val="00FA36BA"/>
    <w:rsid w:val="00FA3C64"/>
    <w:rsid w:val="00FA48C3"/>
    <w:rsid w:val="00FA5250"/>
    <w:rsid w:val="00FA538C"/>
    <w:rsid w:val="00FB6A72"/>
    <w:rsid w:val="00FC288E"/>
    <w:rsid w:val="00FC6350"/>
    <w:rsid w:val="00FC685C"/>
    <w:rsid w:val="00FD0043"/>
    <w:rsid w:val="00FD5867"/>
    <w:rsid w:val="00FE04B1"/>
    <w:rsid w:val="00FE0ECE"/>
    <w:rsid w:val="00FE2969"/>
    <w:rsid w:val="00FE455C"/>
    <w:rsid w:val="00FE5522"/>
    <w:rsid w:val="00FE5718"/>
    <w:rsid w:val="00FE7353"/>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7D0"/>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rsid w:val="009E114C"/>
    <w:rPr>
      <w:rFonts w:eastAsia="MS Mincho"/>
      <w:sz w:val="22"/>
      <w:szCs w:val="24"/>
      <w:lang w:val="en-US" w:eastAsia="zh-CN"/>
    </w:rPr>
  </w:style>
  <w:style w:type="paragraph" w:customStyle="1" w:styleId="Style2">
    <w:name w:val="Style2"/>
    <w:basedOn w:val="Caption"/>
    <w:qFormat/>
    <w:rsid w:val="008E7DD5"/>
    <w:pPr>
      <w:numPr>
        <w:numId w:val="47"/>
      </w:numPr>
      <w:spacing w:before="120" w:after="120" w:line="278" w:lineRule="auto"/>
      <w:jc w:val="left"/>
    </w:pPr>
    <w:rPr>
      <w:rFonts w:eastAsia="SimHei"/>
      <w:bCs w:val="0"/>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 w:id="2060199516">
      <w:bodyDiv w:val="1"/>
      <w:marLeft w:val="0"/>
      <w:marRight w:val="0"/>
      <w:marTop w:val="0"/>
      <w:marBottom w:val="0"/>
      <w:divBdr>
        <w:top w:val="none" w:sz="0" w:space="0" w:color="auto"/>
        <w:left w:val="none" w:sz="0" w:space="0" w:color="auto"/>
        <w:bottom w:val="none" w:sz="0" w:space="0" w:color="auto"/>
        <w:right w:val="none" w:sz="0" w:space="0" w:color="auto"/>
      </w:divBdr>
      <w:divsChild>
        <w:div w:id="2143427466">
          <w:marLeft w:val="0"/>
          <w:marRight w:val="0"/>
          <w:marTop w:val="0"/>
          <w:marBottom w:val="0"/>
          <w:divBdr>
            <w:top w:val="single" w:sz="2" w:space="0" w:color="auto"/>
            <w:left w:val="single" w:sz="2" w:space="0" w:color="auto"/>
            <w:bottom w:val="single" w:sz="2" w:space="0" w:color="auto"/>
            <w:right w:val="single" w:sz="2" w:space="0" w:color="auto"/>
          </w:divBdr>
          <w:divsChild>
            <w:div w:id="1108815965">
              <w:marLeft w:val="0"/>
              <w:marRight w:val="0"/>
              <w:marTop w:val="0"/>
              <w:marBottom w:val="0"/>
              <w:divBdr>
                <w:top w:val="single" w:sz="2" w:space="0" w:color="auto"/>
                <w:left w:val="single" w:sz="2" w:space="0" w:color="auto"/>
                <w:bottom w:val="single" w:sz="2" w:space="0" w:color="auto"/>
                <w:right w:val="single" w:sz="2" w:space="0" w:color="auto"/>
              </w:divBdr>
              <w:divsChild>
                <w:div w:id="1828399676">
                  <w:marLeft w:val="0"/>
                  <w:marRight w:val="0"/>
                  <w:marTop w:val="0"/>
                  <w:marBottom w:val="0"/>
                  <w:divBdr>
                    <w:top w:val="single" w:sz="2" w:space="0" w:color="auto"/>
                    <w:left w:val="single" w:sz="2" w:space="0" w:color="auto"/>
                    <w:bottom w:val="single" w:sz="2" w:space="0" w:color="auto"/>
                    <w:right w:val="single" w:sz="2" w:space="0" w:color="auto"/>
                  </w:divBdr>
                  <w:divsChild>
                    <w:div w:id="1024861019">
                      <w:marLeft w:val="0"/>
                      <w:marRight w:val="0"/>
                      <w:marTop w:val="0"/>
                      <w:marBottom w:val="0"/>
                      <w:divBdr>
                        <w:top w:val="single" w:sz="2" w:space="0" w:color="auto"/>
                        <w:left w:val="single" w:sz="2" w:space="0" w:color="auto"/>
                        <w:bottom w:val="single" w:sz="2" w:space="0" w:color="auto"/>
                        <w:right w:val="single" w:sz="2" w:space="0" w:color="auto"/>
                      </w:divBdr>
                      <w:divsChild>
                        <w:div w:id="703748130">
                          <w:marLeft w:val="0"/>
                          <w:marRight w:val="0"/>
                          <w:marTop w:val="0"/>
                          <w:marBottom w:val="0"/>
                          <w:divBdr>
                            <w:top w:val="single" w:sz="2" w:space="0" w:color="auto"/>
                            <w:left w:val="single" w:sz="2" w:space="0" w:color="auto"/>
                            <w:bottom w:val="single" w:sz="2" w:space="0" w:color="auto"/>
                            <w:right w:val="single" w:sz="2" w:space="0" w:color="auto"/>
                          </w:divBdr>
                          <w:divsChild>
                            <w:div w:id="39520425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2053</Words>
  <Characters>11704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6</cp:revision>
  <dcterms:created xsi:type="dcterms:W3CDTF">2025-10-03T15:32:00Z</dcterms:created>
  <dcterms:modified xsi:type="dcterms:W3CDTF">2025-10-03T18:15:00Z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